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269F0" w:rsidP="009269F0" w:rsidRDefault="009269F0" w14:paraId="4807C88E" w14:textId="77777777">
      <w:pPr>
        <w:rPr>
          <w:b/>
          <w:bCs/>
        </w:rPr>
      </w:pPr>
    </w:p>
    <w:p w:rsidR="009269F0" w:rsidP="009269F0" w:rsidRDefault="009269F0" w14:paraId="6DA5BA23" w14:textId="77777777">
      <w:pPr>
        <w:rPr>
          <w:b/>
          <w:bCs/>
        </w:rPr>
      </w:pPr>
    </w:p>
    <w:p w:rsidR="009269F0" w:rsidP="009269F0" w:rsidRDefault="009269F0" w14:paraId="09E2C6A8" w14:textId="77777777">
      <w:pPr>
        <w:rPr>
          <w:b/>
          <w:bCs/>
        </w:rPr>
      </w:pPr>
    </w:p>
    <w:p w:rsidR="009269F0" w:rsidP="009269F0" w:rsidRDefault="009269F0" w14:paraId="5BEBCAE9" w14:textId="77777777">
      <w:pPr>
        <w:rPr>
          <w:b/>
          <w:bCs/>
        </w:rPr>
      </w:pPr>
    </w:p>
    <w:p w:rsidR="009269F0" w:rsidP="009269F0" w:rsidRDefault="009269F0" w14:paraId="7FD4291A" w14:textId="77777777">
      <w:pPr>
        <w:rPr>
          <w:b/>
          <w:bCs/>
        </w:rPr>
      </w:pPr>
    </w:p>
    <w:p w:rsidR="009269F0" w:rsidP="009269F0" w:rsidRDefault="2BE7A127" w14:paraId="0939D032" w14:textId="587AD2D7">
      <w:pPr>
        <w:jc w:val="center"/>
        <w:rPr>
          <w:b/>
          <w:bCs/>
        </w:rPr>
      </w:pPr>
      <w:r>
        <w:rPr>
          <w:noProof/>
        </w:rPr>
        <w:drawing>
          <wp:inline distT="0" distB="0" distL="0" distR="0" wp14:anchorId="6EADC664" wp14:editId="7DFA4E6E">
            <wp:extent cx="4572000" cy="1781175"/>
            <wp:effectExtent l="0" t="0" r="0" b="0"/>
            <wp:docPr id="441493123" name="Picture 44149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1781175"/>
                    </a:xfrm>
                    <a:prstGeom prst="rect">
                      <a:avLst/>
                    </a:prstGeom>
                  </pic:spPr>
                </pic:pic>
              </a:graphicData>
            </a:graphic>
          </wp:inline>
        </w:drawing>
      </w:r>
    </w:p>
    <w:p w:rsidR="009269F0" w:rsidP="009269F0" w:rsidRDefault="009269F0" w14:paraId="09F4CA7C" w14:textId="77777777">
      <w:pPr>
        <w:jc w:val="center"/>
        <w:rPr>
          <w:b/>
          <w:bCs/>
        </w:rPr>
      </w:pPr>
    </w:p>
    <w:p w:rsidR="009269F0" w:rsidP="009269F0" w:rsidRDefault="009269F0" w14:paraId="0F08B2FE" w14:textId="77777777">
      <w:pPr>
        <w:jc w:val="center"/>
        <w:rPr>
          <w:b/>
          <w:bCs/>
        </w:rPr>
      </w:pPr>
    </w:p>
    <w:p w:rsidR="009269F0" w:rsidP="009269F0" w:rsidRDefault="009269F0" w14:paraId="5BC779BD" w14:textId="77777777">
      <w:pPr>
        <w:jc w:val="center"/>
        <w:rPr>
          <w:b/>
          <w:bCs/>
        </w:rPr>
      </w:pPr>
    </w:p>
    <w:p w:rsidR="009269F0" w:rsidP="009269F0" w:rsidRDefault="009269F0" w14:paraId="0E961BBC" w14:textId="33DA13B4">
      <w:pPr>
        <w:contextualSpacing/>
        <w:jc w:val="center"/>
        <w:rPr>
          <w:b/>
          <w:bCs/>
          <w:sz w:val="40"/>
          <w:szCs w:val="40"/>
        </w:rPr>
      </w:pPr>
      <w:r>
        <w:rPr>
          <w:b/>
          <w:bCs/>
          <w:sz w:val="40"/>
          <w:szCs w:val="40"/>
        </w:rPr>
        <w:t>Request for Proposals</w:t>
      </w:r>
    </w:p>
    <w:p w:rsidRPr="0025015E" w:rsidR="00EC520C" w:rsidP="009269F0" w:rsidRDefault="00EC520C" w14:paraId="5032B476" w14:textId="1F197C98">
      <w:pPr>
        <w:contextualSpacing/>
        <w:jc w:val="center"/>
        <w:rPr>
          <w:b/>
          <w:bCs/>
          <w:sz w:val="40"/>
          <w:szCs w:val="40"/>
        </w:rPr>
      </w:pPr>
      <w:r>
        <w:rPr>
          <w:b/>
          <w:bCs/>
          <w:sz w:val="40"/>
          <w:szCs w:val="40"/>
        </w:rPr>
        <w:t>Patent Analysis Services</w:t>
      </w:r>
    </w:p>
    <w:p w:rsidR="009269F0" w:rsidP="009269F0" w:rsidRDefault="009269F0" w14:paraId="73C280CA" w14:textId="12F0AE31">
      <w:pPr>
        <w:contextualSpacing/>
        <w:jc w:val="center"/>
        <w:rPr>
          <w:b w:val="1"/>
          <w:bCs w:val="1"/>
        </w:rPr>
      </w:pPr>
      <w:r w:rsidRPr="35CAB392" w:rsidR="009269F0">
        <w:rPr>
          <w:b w:val="1"/>
          <w:bCs w:val="1"/>
        </w:rPr>
        <w:t xml:space="preserve"># </w:t>
      </w:r>
      <w:r w:rsidRPr="35CAB392" w:rsidR="61DE6237">
        <w:rPr>
          <w:b w:val="1"/>
          <w:bCs w:val="1"/>
        </w:rPr>
        <w:t>004</w:t>
      </w:r>
    </w:p>
    <w:p w:rsidR="009269F0" w:rsidP="009269F0" w:rsidRDefault="009269F0" w14:paraId="07D3C37E" w14:textId="77777777">
      <w:pPr>
        <w:contextualSpacing/>
        <w:jc w:val="center"/>
        <w:rPr>
          <w:b/>
          <w:bCs/>
        </w:rPr>
      </w:pPr>
    </w:p>
    <w:p w:rsidR="009269F0" w:rsidP="35CAB392" w:rsidRDefault="009269F0" w14:paraId="1D33B895" w14:textId="106427AC">
      <w:pPr>
        <w:pStyle w:val="Normal"/>
        <w:contextualSpacing/>
        <w:jc w:val="center"/>
        <w:rPr>
          <w:rFonts w:ascii="Calibri" w:hAnsi="Calibri" w:eastAsia="Calibri" w:cs="Calibri"/>
          <w:noProof w:val="0"/>
          <w:sz w:val="32"/>
          <w:szCs w:val="32"/>
          <w:lang w:val="en-CA"/>
        </w:rPr>
      </w:pPr>
      <w:r w:rsidRPr="35CAB392" w:rsidR="009269F0">
        <w:rPr>
          <w:b w:val="1"/>
          <w:bCs w:val="1"/>
          <w:sz w:val="32"/>
          <w:szCs w:val="32"/>
        </w:rPr>
        <w:t xml:space="preserve">Published: </w:t>
      </w:r>
      <w:r w:rsidRPr="35CAB392" w:rsidR="252501D4">
        <w:rPr>
          <w:rFonts w:ascii="Calibri" w:hAnsi="Calibri" w:eastAsia="Calibri" w:cs="Calibri"/>
          <w:b w:val="1"/>
          <w:bCs w:val="1"/>
          <w:i w:val="0"/>
          <w:iCs w:val="0"/>
          <w:caps w:val="0"/>
          <w:smallCaps w:val="0"/>
          <w:strike w:val="0"/>
          <w:dstrike w:val="0"/>
          <w:noProof w:val="0"/>
          <w:color w:val="000000" w:themeColor="text1" w:themeTint="FF" w:themeShade="FF"/>
          <w:sz w:val="31"/>
          <w:szCs w:val="31"/>
          <w:u w:val="none"/>
          <w:lang w:val="en-CA"/>
        </w:rPr>
        <w:t>24 November 2021</w:t>
      </w:r>
    </w:p>
    <w:p w:rsidR="009269F0" w:rsidP="009269F0" w:rsidRDefault="009269F0" w14:paraId="62B615C1" w14:textId="344011DA">
      <w:pPr>
        <w:contextualSpacing/>
        <w:jc w:val="center"/>
        <w:rPr>
          <w:b w:val="1"/>
          <w:bCs w:val="1"/>
          <w:sz w:val="32"/>
          <w:szCs w:val="32"/>
        </w:rPr>
      </w:pPr>
      <w:r w:rsidRPr="35CAB392" w:rsidR="009269F0">
        <w:rPr>
          <w:b w:val="1"/>
          <w:bCs w:val="1"/>
          <w:sz w:val="32"/>
          <w:szCs w:val="32"/>
        </w:rPr>
        <w:t xml:space="preserve">Deadline: </w:t>
      </w:r>
      <w:r w:rsidRPr="35CAB392" w:rsidR="654CA034">
        <w:rPr>
          <w:b w:val="1"/>
          <w:bCs w:val="1"/>
          <w:sz w:val="32"/>
          <w:szCs w:val="32"/>
        </w:rPr>
        <w:t>open</w:t>
      </w:r>
    </w:p>
    <w:p w:rsidR="009269F0" w:rsidP="009269F0" w:rsidRDefault="009269F0" w14:paraId="1A919424" w14:textId="4E057AEA">
      <w:pPr>
        <w:contextualSpacing/>
        <w:jc w:val="center"/>
        <w:rPr>
          <w:b/>
          <w:bCs/>
          <w:sz w:val="20"/>
          <w:szCs w:val="20"/>
        </w:rPr>
      </w:pPr>
    </w:p>
    <w:p w:rsidR="009269F0" w:rsidP="35CAB392" w:rsidRDefault="009269F0" w14:paraId="011A727B" w14:textId="4EFD6DD1">
      <w:pPr>
        <w:jc w:val="center"/>
        <w:rPr>
          <w:b w:val="1"/>
          <w:bCs w:val="1"/>
          <w:sz w:val="20"/>
          <w:szCs w:val="20"/>
        </w:rPr>
      </w:pPr>
      <w:r w:rsidRPr="35CAB392" w:rsidR="009269F0">
        <w:rPr>
          <w:b w:val="1"/>
          <w:bCs w:val="1"/>
          <w:sz w:val="20"/>
          <w:szCs w:val="20"/>
        </w:rPr>
        <w:t>Applications will be reviewed on a rolling basis as they are received</w:t>
      </w:r>
      <w:r w:rsidRPr="35CAB392" w:rsidR="23E67F18">
        <w:rPr>
          <w:b w:val="1"/>
          <w:bCs w:val="1"/>
          <w:sz w:val="20"/>
          <w:szCs w:val="20"/>
        </w:rPr>
        <w:t>.</w:t>
      </w:r>
    </w:p>
    <w:p w:rsidR="009269F0" w:rsidP="009269F0" w:rsidRDefault="009269F0" w14:paraId="6EA68304" w14:textId="77777777">
      <w:pPr>
        <w:rPr>
          <w:b/>
          <w:bCs/>
        </w:rPr>
      </w:pPr>
    </w:p>
    <w:p w:rsidR="009269F0" w:rsidP="00383C64" w:rsidRDefault="009269F0" w14:paraId="213BDD50" w14:textId="77777777">
      <w:pPr>
        <w:rPr>
          <w:rFonts w:ascii="Calibri" w:hAnsi="Calibri" w:cs="Times New Roman"/>
          <w:b/>
          <w:bCs/>
          <w:color w:val="000000"/>
          <w:sz w:val="28"/>
          <w:szCs w:val="28"/>
          <w:lang w:val="en-US"/>
        </w:rPr>
        <w:sectPr w:rsidR="009269F0">
          <w:footerReference w:type="default" r:id="rId12"/>
          <w:pgSz w:w="12240" w:h="15840" w:orient="portrait"/>
          <w:pgMar w:top="1440" w:right="1440" w:bottom="1440" w:left="1440" w:header="708" w:footer="708" w:gutter="0"/>
          <w:cols w:space="708"/>
          <w:docGrid w:linePitch="360"/>
        </w:sectPr>
      </w:pPr>
    </w:p>
    <w:p w:rsidRPr="00BF3794" w:rsidR="00383C64" w:rsidP="00383C64" w:rsidRDefault="00D11078" w14:paraId="6A8E7FE7" w14:textId="6FFD469A">
      <w:pPr>
        <w:rPr>
          <w:rFonts w:ascii="Calibri" w:hAnsi="Calibri" w:cs="Times New Roman"/>
          <w:b/>
          <w:bCs/>
          <w:color w:val="000000"/>
          <w:sz w:val="28"/>
          <w:szCs w:val="28"/>
          <w:lang w:val="en-US"/>
        </w:rPr>
      </w:pPr>
      <w:r>
        <w:rPr>
          <w:rFonts w:ascii="Calibri" w:hAnsi="Calibri" w:cs="Times New Roman"/>
          <w:b/>
          <w:bCs/>
          <w:color w:val="000000"/>
          <w:sz w:val="28"/>
          <w:szCs w:val="28"/>
          <w:lang w:val="en-US"/>
        </w:rPr>
        <w:lastRenderedPageBreak/>
        <w:t>Request for Proposal</w:t>
      </w:r>
    </w:p>
    <w:p w:rsidR="00383C64" w:rsidP="00383C64" w:rsidRDefault="00383C64" w14:paraId="266BEE01" w14:textId="77777777">
      <w:pPr>
        <w:rPr>
          <w:rFonts w:ascii="Calibri" w:hAnsi="Calibri" w:cs="Times New Roman"/>
          <w:b/>
          <w:bCs/>
          <w:color w:val="000000"/>
          <w:sz w:val="28"/>
          <w:szCs w:val="28"/>
          <w:lang w:val="en-US"/>
        </w:rPr>
      </w:pPr>
      <w:r>
        <w:rPr>
          <w:rFonts w:ascii="Calibri" w:hAnsi="Calibri" w:cs="Times New Roman"/>
          <w:b/>
          <w:bCs/>
          <w:color w:val="000000"/>
          <w:sz w:val="28"/>
          <w:szCs w:val="28"/>
          <w:lang w:val="en-US"/>
        </w:rPr>
        <w:t>1</w:t>
      </w:r>
      <w:r w:rsidRPr="00AB1904">
        <w:rPr>
          <w:rFonts w:ascii="Calibri" w:hAnsi="Calibri" w:cs="Times New Roman"/>
          <w:b/>
          <w:bCs/>
          <w:color w:val="000000"/>
          <w:sz w:val="28"/>
          <w:szCs w:val="28"/>
          <w:lang w:val="en-US"/>
        </w:rPr>
        <w:t>.0</w:t>
      </w:r>
      <w:r>
        <w:rPr>
          <w:rFonts w:ascii="Calibri" w:hAnsi="Calibri" w:cs="Times New Roman"/>
          <w:b/>
          <w:bCs/>
          <w:color w:val="000000"/>
          <w:sz w:val="28"/>
          <w:szCs w:val="28"/>
          <w:lang w:val="en-US"/>
        </w:rPr>
        <w:t xml:space="preserve"> About IAC</w:t>
      </w:r>
    </w:p>
    <w:p w:rsidRPr="00F93C6F" w:rsidR="00F93C6F" w:rsidP="00F93C6F" w:rsidRDefault="00F93C6F" w14:paraId="3F2522F1" w14:textId="7821386A">
      <w:pPr>
        <w:rPr>
          <w:rFonts w:ascii="Calibri" w:hAnsi="Calibri" w:cs="Times New Roman"/>
          <w:color w:val="000000"/>
          <w:lang w:val="en-US"/>
        </w:rPr>
      </w:pPr>
      <w:r w:rsidRPr="00F93C6F">
        <w:rPr>
          <w:rFonts w:ascii="Calibri" w:hAnsi="Calibri" w:cs="Times New Roman"/>
          <w:color w:val="000000"/>
          <w:lang w:val="en-US"/>
        </w:rPr>
        <w:t xml:space="preserve">The Innovation Asset Collective (“IAC”) is a membership based registered not-for-profit organization with the mandate of assisting Canadian small and medium-sized enterprises (SMEs) in the data-driven clean technology (DDCT) sector to leverage intellectual property (IP) to compete and scale. Specifically, IAC’s core program offering for member companies (“Members”) includes assembling promising portfolios of patents to secure freedom to operate; providing Members with IP education and support in building their IP strategy to drive revenue growth through ownership of market differentiating innovation; granting funds to Members in support of implementing their IP strategy; and providing </w:t>
      </w:r>
      <w:proofErr w:type="gramStart"/>
      <w:r w:rsidRPr="00F93C6F">
        <w:rPr>
          <w:rFonts w:ascii="Calibri" w:hAnsi="Calibri" w:cs="Times New Roman"/>
          <w:color w:val="000000"/>
          <w:lang w:val="en-US"/>
        </w:rPr>
        <w:t>Members</w:t>
      </w:r>
      <w:proofErr w:type="gramEnd"/>
      <w:r w:rsidRPr="00F93C6F">
        <w:rPr>
          <w:rFonts w:ascii="Calibri" w:hAnsi="Calibri" w:cs="Times New Roman"/>
          <w:color w:val="000000"/>
          <w:lang w:val="en-US"/>
        </w:rPr>
        <w:t xml:space="preserve"> access to IAC’s market and patent research to inform strategic decisions. The goal for IAC is for Canadian cleantech SMEs is to be capable of maximizing the value of their intangible assets to succeed in Canada and beyond.</w:t>
      </w:r>
    </w:p>
    <w:p w:rsidR="00F93C6F" w:rsidP="00F93C6F" w:rsidRDefault="00F93C6F" w14:paraId="41D403CD" w14:textId="2E45836D">
      <w:pPr>
        <w:rPr>
          <w:rFonts w:ascii="Calibri" w:hAnsi="Calibri" w:cs="Times New Roman"/>
          <w:color w:val="000000"/>
          <w:lang w:val="en-US"/>
        </w:rPr>
      </w:pPr>
      <w:r w:rsidRPr="35CAB392" w:rsidR="00F93C6F">
        <w:rPr>
          <w:rFonts w:ascii="Calibri" w:hAnsi="Calibri" w:cs="Times New Roman"/>
          <w:color w:val="000000" w:themeColor="text1" w:themeTint="FF" w:themeShade="FF"/>
          <w:lang w:val="en-US"/>
        </w:rPr>
        <w:t xml:space="preserve">IAC is funded through a </w:t>
      </w:r>
      <w:r w:rsidRPr="35CAB392" w:rsidR="3A0DC6B7">
        <w:rPr>
          <w:rFonts w:ascii="Calibri" w:hAnsi="Calibri" w:cs="Times New Roman"/>
          <w:color w:val="000000" w:themeColor="text1" w:themeTint="FF" w:themeShade="FF"/>
          <w:lang w:val="en-US"/>
        </w:rPr>
        <w:t>c</w:t>
      </w:r>
      <w:r w:rsidRPr="35CAB392" w:rsidR="00F93C6F">
        <w:rPr>
          <w:rFonts w:ascii="Calibri" w:hAnsi="Calibri" w:cs="Times New Roman"/>
          <w:color w:val="000000" w:themeColor="text1" w:themeTint="FF" w:themeShade="FF"/>
          <w:lang w:val="en-US"/>
        </w:rPr>
        <w:t xml:space="preserve">ontribution from Innovation, Science and Economic Development Canada (ISED) to support innovation and the protection of Canadian </w:t>
      </w:r>
    </w:p>
    <w:p w:rsidRPr="00D11078" w:rsidR="009269F0" w:rsidP="00F93C6F" w:rsidRDefault="00B46824" w14:paraId="39710F21" w14:textId="19CBFDCB">
      <w:pPr>
        <w:rPr>
          <w:rFonts w:ascii="Calibri" w:hAnsi="Calibri" w:cs="Times New Roman"/>
          <w:b/>
          <w:bCs/>
          <w:color w:val="000000"/>
          <w:sz w:val="28"/>
          <w:szCs w:val="28"/>
          <w:lang w:val="en-US"/>
        </w:rPr>
      </w:pPr>
      <w:r>
        <w:rPr>
          <w:rFonts w:ascii="Calibri" w:hAnsi="Calibri" w:cs="Times New Roman"/>
          <w:b/>
          <w:bCs/>
          <w:color w:val="000000"/>
          <w:sz w:val="28"/>
          <w:szCs w:val="28"/>
          <w:lang w:val="en-US"/>
        </w:rPr>
        <w:t>2</w:t>
      </w:r>
      <w:r w:rsidRPr="00B46824">
        <w:rPr>
          <w:rFonts w:ascii="Calibri" w:hAnsi="Calibri" w:cs="Times New Roman"/>
          <w:b/>
          <w:bCs/>
          <w:color w:val="000000"/>
          <w:sz w:val="28"/>
          <w:szCs w:val="28"/>
          <w:lang w:val="en-US"/>
        </w:rPr>
        <w:t>.0 Ba</w:t>
      </w:r>
      <w:r w:rsidR="00D11078">
        <w:rPr>
          <w:rFonts w:ascii="Calibri" w:hAnsi="Calibri" w:cs="Times New Roman"/>
          <w:b/>
          <w:bCs/>
          <w:color w:val="000000"/>
          <w:sz w:val="28"/>
          <w:szCs w:val="28"/>
          <w:lang w:val="en-US"/>
        </w:rPr>
        <w:t>ckground</w:t>
      </w:r>
    </w:p>
    <w:p w:rsidR="00B46824" w:rsidP="00383C64" w:rsidRDefault="00D11078" w14:paraId="53E35931" w14:textId="3F38B441">
      <w:pPr>
        <w:rPr>
          <w:rFonts w:ascii="Calibri" w:hAnsi="Calibri" w:cs="Times New Roman"/>
          <w:color w:val="000000"/>
          <w:lang w:val="en-US"/>
        </w:rPr>
      </w:pPr>
      <w:bookmarkStart w:name="_Hlk87356192" w:id="0"/>
      <w:bookmarkStart w:name="_Hlk87356247" w:id="1"/>
      <w:r>
        <w:rPr>
          <w:rFonts w:ascii="Calibri" w:hAnsi="Calibri" w:cs="Times New Roman"/>
          <w:color w:val="000000"/>
          <w:lang w:val="en-US"/>
        </w:rPr>
        <w:t>IAC is currently seeking to acquire and/or license patents to support its members in technology areas which provide a level of FTO and clearance.</w:t>
      </w:r>
      <w:r w:rsidR="00EC520C">
        <w:rPr>
          <w:rFonts w:ascii="Calibri" w:hAnsi="Calibri" w:cs="Times New Roman"/>
          <w:color w:val="000000"/>
          <w:lang w:val="en-US"/>
        </w:rPr>
        <w:t xml:space="preserve"> In general, data driven cleantech related patents are in scope, </w:t>
      </w:r>
      <w:bookmarkEnd w:id="0"/>
      <w:r w:rsidR="00EC520C">
        <w:rPr>
          <w:rFonts w:ascii="Calibri" w:hAnsi="Calibri" w:cs="Times New Roman"/>
          <w:color w:val="000000"/>
          <w:lang w:val="en-US"/>
        </w:rPr>
        <w:t>but</w:t>
      </w:r>
      <w:r>
        <w:rPr>
          <w:rFonts w:ascii="Calibri" w:hAnsi="Calibri" w:cs="Times New Roman"/>
          <w:color w:val="000000"/>
          <w:lang w:val="en-US"/>
        </w:rPr>
        <w:t xml:space="preserve"> </w:t>
      </w:r>
      <w:r w:rsidR="00EC520C">
        <w:rPr>
          <w:rFonts w:ascii="Calibri" w:hAnsi="Calibri" w:cs="Times New Roman"/>
          <w:color w:val="000000"/>
          <w:lang w:val="en-US"/>
        </w:rPr>
        <w:t>a</w:t>
      </w:r>
      <w:r>
        <w:rPr>
          <w:rFonts w:ascii="Calibri" w:hAnsi="Calibri" w:cs="Times New Roman"/>
          <w:color w:val="000000"/>
          <w:lang w:val="en-US"/>
        </w:rPr>
        <w:t xml:space="preserve">ssets </w:t>
      </w:r>
      <w:bookmarkEnd w:id="1"/>
      <w:r w:rsidR="00EC520C">
        <w:rPr>
          <w:rFonts w:ascii="Calibri" w:hAnsi="Calibri" w:cs="Times New Roman"/>
          <w:color w:val="000000"/>
          <w:lang w:val="en-US"/>
        </w:rPr>
        <w:t xml:space="preserve">which </w:t>
      </w:r>
      <w:r>
        <w:rPr>
          <w:rFonts w:ascii="Calibri" w:hAnsi="Calibri" w:cs="Times New Roman"/>
          <w:color w:val="000000"/>
          <w:lang w:val="en-US"/>
        </w:rPr>
        <w:t>provide a defensive stance</w:t>
      </w:r>
      <w:r w:rsidR="00EC520C">
        <w:rPr>
          <w:rFonts w:ascii="Calibri" w:hAnsi="Calibri" w:cs="Times New Roman"/>
          <w:color w:val="000000"/>
          <w:lang w:val="en-US"/>
        </w:rPr>
        <w:t xml:space="preserve"> in certain circumstances are of interest in areas outside of cleantech</w:t>
      </w:r>
      <w:r w:rsidR="00D72B2F">
        <w:rPr>
          <w:rFonts w:ascii="Calibri" w:hAnsi="Calibri" w:cs="Times New Roman"/>
          <w:color w:val="000000"/>
          <w:lang w:val="en-US"/>
        </w:rPr>
        <w:t xml:space="preserve"> as well</w:t>
      </w:r>
      <w:r w:rsidR="00EC520C">
        <w:rPr>
          <w:rFonts w:ascii="Calibri" w:hAnsi="Calibri" w:cs="Times New Roman"/>
          <w:color w:val="000000"/>
          <w:lang w:val="en-US"/>
        </w:rPr>
        <w:t xml:space="preserve">. IAC has a pipeline of incoming acquisition and licensing opportunities which come from a variety of sources which include brokers, operating companies, inventors, </w:t>
      </w:r>
      <w:proofErr w:type="gramStart"/>
      <w:r w:rsidR="00EC520C">
        <w:rPr>
          <w:rFonts w:ascii="Calibri" w:hAnsi="Calibri" w:cs="Times New Roman"/>
          <w:color w:val="000000"/>
          <w:lang w:val="en-US"/>
        </w:rPr>
        <w:t>academia</w:t>
      </w:r>
      <w:proofErr w:type="gramEnd"/>
      <w:r w:rsidR="00EC520C">
        <w:rPr>
          <w:rFonts w:ascii="Calibri" w:hAnsi="Calibri" w:cs="Times New Roman"/>
          <w:color w:val="000000"/>
          <w:lang w:val="en-US"/>
        </w:rPr>
        <w:t xml:space="preserve"> and IAC Members</w:t>
      </w:r>
      <w:r w:rsidR="00D72B2F">
        <w:rPr>
          <w:rFonts w:ascii="Calibri" w:hAnsi="Calibri" w:cs="Times New Roman"/>
          <w:color w:val="000000"/>
          <w:lang w:val="en-US"/>
        </w:rPr>
        <w:t xml:space="preserve">. These opportunities include a variable number of patent families and technologies within the portfolios and follow a defined phased analysis approach. </w:t>
      </w:r>
    </w:p>
    <w:p w:rsidRPr="00AB1904" w:rsidR="00A810F2" w:rsidP="00383C64" w:rsidRDefault="00A810F2" w14:paraId="7D67E7F8" w14:textId="33074081">
      <w:pPr>
        <w:rPr>
          <w:rFonts w:ascii="Calibri" w:hAnsi="Calibri" w:cs="Times New Roman"/>
          <w:color w:val="000000"/>
          <w:lang w:val="en-US"/>
        </w:rPr>
      </w:pPr>
      <w:r>
        <w:rPr>
          <w:rFonts w:ascii="Calibri" w:hAnsi="Calibri" w:cs="Times New Roman"/>
          <w:color w:val="000000"/>
          <w:lang w:val="en-US"/>
        </w:rPr>
        <w:t xml:space="preserve">The following Scope of Work describes analysis in various phases of the pipeline. It is anticipated that not all work items described are within the scope of </w:t>
      </w:r>
      <w:r w:rsidR="0045552B">
        <w:rPr>
          <w:rFonts w:ascii="Calibri" w:hAnsi="Calibri" w:cs="Times New Roman"/>
          <w:color w:val="000000"/>
          <w:lang w:val="en-US"/>
        </w:rPr>
        <w:t>capabilities</w:t>
      </w:r>
      <w:r>
        <w:rPr>
          <w:rFonts w:ascii="Calibri" w:hAnsi="Calibri" w:cs="Times New Roman"/>
          <w:color w:val="000000"/>
          <w:lang w:val="en-US"/>
        </w:rPr>
        <w:t xml:space="preserve"> of</w:t>
      </w:r>
      <w:r w:rsidR="0045552B">
        <w:rPr>
          <w:rFonts w:ascii="Calibri" w:hAnsi="Calibri" w:cs="Times New Roman"/>
          <w:color w:val="000000"/>
          <w:lang w:val="en-US"/>
        </w:rPr>
        <w:t xml:space="preserve"> all respondents to this RFP. As such, it is important that the respondents include in detail</w:t>
      </w:r>
      <w:r w:rsidR="005D6BC5">
        <w:rPr>
          <w:rFonts w:ascii="Calibri" w:hAnsi="Calibri" w:cs="Times New Roman"/>
          <w:color w:val="000000"/>
          <w:lang w:val="en-US"/>
        </w:rPr>
        <w:t>,</w:t>
      </w:r>
      <w:r w:rsidR="0045552B">
        <w:rPr>
          <w:rFonts w:ascii="Calibri" w:hAnsi="Calibri" w:cs="Times New Roman"/>
          <w:color w:val="000000"/>
          <w:lang w:val="en-US"/>
        </w:rPr>
        <w:t xml:space="preserve"> indicators of their respective areas of expertise with respect to section 3.</w:t>
      </w:r>
      <w:r w:rsidR="000F6FD3">
        <w:rPr>
          <w:rFonts w:ascii="Calibri" w:hAnsi="Calibri" w:cs="Times New Roman"/>
          <w:color w:val="000000"/>
          <w:lang w:val="en-US"/>
        </w:rPr>
        <w:t xml:space="preserve"> Please note that the Scope of Work </w:t>
      </w:r>
      <w:r w:rsidR="002371FF">
        <w:rPr>
          <w:rFonts w:ascii="Calibri" w:hAnsi="Calibri" w:cs="Times New Roman"/>
          <w:color w:val="000000"/>
          <w:lang w:val="en-US"/>
        </w:rPr>
        <w:t>does</w:t>
      </w:r>
      <w:r w:rsidR="000F6FD3">
        <w:rPr>
          <w:rFonts w:ascii="Calibri" w:hAnsi="Calibri" w:cs="Times New Roman"/>
          <w:color w:val="000000"/>
          <w:lang w:val="en-US"/>
        </w:rPr>
        <w:t xml:space="preserve"> </w:t>
      </w:r>
      <w:r w:rsidRPr="000F6FD3" w:rsidR="000F6FD3">
        <w:rPr>
          <w:rFonts w:ascii="Calibri" w:hAnsi="Calibri" w:cs="Times New Roman"/>
          <w:b/>
          <w:bCs/>
          <w:color w:val="000000"/>
          <w:u w:val="single"/>
          <w:lang w:val="en-US"/>
        </w:rPr>
        <w:t>not</w:t>
      </w:r>
      <w:r w:rsidR="000F6FD3">
        <w:rPr>
          <w:rFonts w:ascii="Calibri" w:hAnsi="Calibri" w:cs="Times New Roman"/>
          <w:color w:val="000000"/>
          <w:lang w:val="en-US"/>
        </w:rPr>
        <w:t xml:space="preserve"> </w:t>
      </w:r>
      <w:r w:rsidR="002371FF">
        <w:rPr>
          <w:rFonts w:ascii="Calibri" w:hAnsi="Calibri" w:cs="Times New Roman"/>
          <w:color w:val="000000"/>
          <w:lang w:val="en-US"/>
        </w:rPr>
        <w:t xml:space="preserve">include </w:t>
      </w:r>
      <w:r w:rsidR="000F6FD3">
        <w:rPr>
          <w:rFonts w:ascii="Calibri" w:hAnsi="Calibri" w:cs="Times New Roman"/>
          <w:color w:val="000000"/>
          <w:lang w:val="en-US"/>
        </w:rPr>
        <w:t>legal opinion.</w:t>
      </w:r>
    </w:p>
    <w:p w:rsidR="0011455E" w:rsidP="0011455E" w:rsidRDefault="00B46824" w14:paraId="6322F959" w14:textId="183C1C3A">
      <w:pPr>
        <w:rPr>
          <w:rFonts w:ascii="Calibri" w:hAnsi="Calibri" w:cs="Times New Roman"/>
          <w:b/>
          <w:bCs/>
          <w:color w:val="000000"/>
          <w:sz w:val="28"/>
          <w:szCs w:val="28"/>
          <w:lang w:val="en-US"/>
        </w:rPr>
      </w:pPr>
      <w:r w:rsidRPr="07527AA6">
        <w:rPr>
          <w:rFonts w:ascii="Calibri" w:hAnsi="Calibri" w:cs="Times New Roman"/>
          <w:b/>
          <w:bCs/>
          <w:color w:val="000000" w:themeColor="text1"/>
          <w:sz w:val="28"/>
          <w:szCs w:val="28"/>
          <w:lang w:val="en-US"/>
        </w:rPr>
        <w:t xml:space="preserve">3.0 </w:t>
      </w:r>
      <w:r w:rsidR="009269F0">
        <w:rPr>
          <w:rFonts w:ascii="Calibri" w:hAnsi="Calibri" w:cs="Times New Roman"/>
          <w:b/>
          <w:bCs/>
          <w:color w:val="000000" w:themeColor="text1"/>
          <w:sz w:val="28"/>
          <w:szCs w:val="28"/>
          <w:lang w:val="en-US"/>
        </w:rPr>
        <w:t>Scope of Wor</w:t>
      </w:r>
      <w:r w:rsidR="00D72B2F">
        <w:rPr>
          <w:rFonts w:ascii="Calibri" w:hAnsi="Calibri" w:cs="Times New Roman"/>
          <w:b/>
          <w:bCs/>
          <w:color w:val="000000" w:themeColor="text1"/>
          <w:sz w:val="28"/>
          <w:szCs w:val="28"/>
          <w:lang w:val="en-US"/>
        </w:rPr>
        <w:t>k</w:t>
      </w:r>
    </w:p>
    <w:p w:rsidRPr="000F6FD3" w:rsidR="003047B3" w:rsidP="00EC782C" w:rsidRDefault="000F6FD3" w14:paraId="787E5DB2" w14:textId="4DAEBE75">
      <w:pPr>
        <w:pStyle w:val="ListParagraph"/>
        <w:numPr>
          <w:ilvl w:val="0"/>
          <w:numId w:val="6"/>
        </w:numPr>
        <w:tabs>
          <w:tab w:val="left" w:pos="3700"/>
        </w:tabs>
        <w:rPr>
          <w:rFonts w:ascii="Calibri" w:hAnsi="Calibri" w:cs="Times New Roman"/>
          <w:color w:val="000000"/>
          <w:sz w:val="22"/>
          <w:szCs w:val="22"/>
          <w:lang w:val="en-US"/>
        </w:rPr>
      </w:pPr>
      <w:r>
        <w:rPr>
          <w:rFonts w:ascii="Calibri" w:hAnsi="Calibri" w:cs="Times New Roman"/>
          <w:color w:val="000000"/>
          <w:sz w:val="22"/>
          <w:szCs w:val="22"/>
          <w:lang w:val="en-US"/>
        </w:rPr>
        <w:t xml:space="preserve">Patent </w:t>
      </w:r>
      <w:r w:rsidR="00124EE9">
        <w:rPr>
          <w:rFonts w:ascii="Calibri" w:hAnsi="Calibri" w:cs="Times New Roman"/>
          <w:color w:val="000000"/>
          <w:sz w:val="22"/>
          <w:szCs w:val="22"/>
          <w:lang w:val="en-US"/>
        </w:rPr>
        <w:t>p</w:t>
      </w:r>
      <w:r w:rsidRPr="000F6FD3" w:rsidR="003047B3">
        <w:rPr>
          <w:rFonts w:ascii="Calibri" w:hAnsi="Calibri" w:cs="Times New Roman"/>
          <w:color w:val="000000"/>
          <w:sz w:val="22"/>
          <w:szCs w:val="22"/>
          <w:lang w:val="en-US"/>
        </w:rPr>
        <w:t xml:space="preserve">ortfolio </w:t>
      </w:r>
      <w:r w:rsidR="00124EE9">
        <w:rPr>
          <w:rFonts w:ascii="Calibri" w:hAnsi="Calibri" w:cs="Times New Roman"/>
          <w:color w:val="000000"/>
          <w:sz w:val="22"/>
          <w:szCs w:val="22"/>
          <w:lang w:val="en-US"/>
        </w:rPr>
        <w:t>m</w:t>
      </w:r>
      <w:r w:rsidRPr="000F6FD3" w:rsidR="003047B3">
        <w:rPr>
          <w:rFonts w:ascii="Calibri" w:hAnsi="Calibri" w:cs="Times New Roman"/>
          <w:color w:val="000000"/>
          <w:sz w:val="22"/>
          <w:szCs w:val="22"/>
          <w:lang w:val="en-US"/>
        </w:rPr>
        <w:t xml:space="preserve">ining </w:t>
      </w:r>
      <w:r>
        <w:rPr>
          <w:rFonts w:ascii="Calibri" w:hAnsi="Calibri" w:cs="Times New Roman"/>
          <w:color w:val="000000"/>
          <w:sz w:val="22"/>
          <w:szCs w:val="22"/>
          <w:lang w:val="en-US"/>
        </w:rPr>
        <w:t xml:space="preserve">and </w:t>
      </w:r>
      <w:r w:rsidR="00124EE9">
        <w:rPr>
          <w:rFonts w:ascii="Calibri" w:hAnsi="Calibri" w:cs="Times New Roman"/>
          <w:color w:val="000000"/>
          <w:sz w:val="22"/>
          <w:szCs w:val="22"/>
          <w:lang w:val="en-US"/>
        </w:rPr>
        <w:t>e</w:t>
      </w:r>
      <w:r>
        <w:rPr>
          <w:rFonts w:ascii="Calibri" w:hAnsi="Calibri" w:cs="Times New Roman"/>
          <w:color w:val="000000"/>
          <w:sz w:val="22"/>
          <w:szCs w:val="22"/>
          <w:lang w:val="en-US"/>
        </w:rPr>
        <w:t>valuation indices</w:t>
      </w:r>
    </w:p>
    <w:p w:rsidRPr="000F6FD3" w:rsidR="00EC782C" w:rsidP="00EC782C" w:rsidRDefault="00EC782C" w14:paraId="59C7FC1B" w14:textId="65A0A071">
      <w:pPr>
        <w:pStyle w:val="ListParagraph"/>
        <w:numPr>
          <w:ilvl w:val="1"/>
          <w:numId w:val="6"/>
        </w:numPr>
        <w:tabs>
          <w:tab w:val="left" w:pos="3700"/>
        </w:tabs>
        <w:rPr>
          <w:rFonts w:ascii="Calibri" w:hAnsi="Calibri" w:cs="Times New Roman"/>
          <w:color w:val="000000"/>
          <w:sz w:val="22"/>
          <w:szCs w:val="22"/>
          <w:lang w:val="en-US"/>
        </w:rPr>
      </w:pPr>
      <w:r w:rsidRPr="000F6FD3">
        <w:rPr>
          <w:rFonts w:ascii="Calibri" w:hAnsi="Calibri" w:cs="Times New Roman"/>
          <w:color w:val="000000"/>
          <w:sz w:val="22"/>
          <w:szCs w:val="22"/>
          <w:lang w:val="en-US"/>
        </w:rPr>
        <w:t>applicability to Data Driven Clean Tech</w:t>
      </w:r>
    </w:p>
    <w:p w:rsidRPr="000F6FD3" w:rsidR="00EC782C" w:rsidP="00EC782C" w:rsidRDefault="00EC782C" w14:paraId="69F660AB" w14:textId="4668E915">
      <w:pPr>
        <w:pStyle w:val="ListParagraph"/>
        <w:numPr>
          <w:ilvl w:val="1"/>
          <w:numId w:val="6"/>
        </w:numPr>
        <w:tabs>
          <w:tab w:val="left" w:pos="3700"/>
        </w:tabs>
        <w:rPr>
          <w:rFonts w:ascii="Calibri" w:hAnsi="Calibri" w:cs="Times New Roman"/>
          <w:color w:val="000000"/>
          <w:sz w:val="22"/>
          <w:szCs w:val="22"/>
          <w:lang w:val="en-US"/>
        </w:rPr>
      </w:pPr>
      <w:r w:rsidRPr="000F6FD3">
        <w:rPr>
          <w:rFonts w:ascii="Calibri" w:hAnsi="Calibri" w:cs="Times New Roman"/>
          <w:color w:val="000000"/>
          <w:sz w:val="22"/>
          <w:szCs w:val="22"/>
          <w:lang w:val="en-US"/>
        </w:rPr>
        <w:t>indication of use possible</w:t>
      </w:r>
      <w:r w:rsidRPr="000F6FD3" w:rsidR="000F6FD3">
        <w:rPr>
          <w:rFonts w:ascii="Calibri" w:hAnsi="Calibri" w:cs="Times New Roman"/>
          <w:color w:val="000000"/>
          <w:sz w:val="22"/>
          <w:szCs w:val="22"/>
          <w:lang w:val="en-US"/>
        </w:rPr>
        <w:t xml:space="preserve"> rating</w:t>
      </w:r>
    </w:p>
    <w:p w:rsidRPr="000F6FD3" w:rsidR="00EC782C" w:rsidP="00EC782C" w:rsidRDefault="00EC782C" w14:paraId="11DF810B" w14:textId="77777777">
      <w:pPr>
        <w:pStyle w:val="ListParagraph"/>
        <w:numPr>
          <w:ilvl w:val="1"/>
          <w:numId w:val="6"/>
        </w:numPr>
        <w:tabs>
          <w:tab w:val="left" w:pos="3700"/>
        </w:tabs>
        <w:rPr>
          <w:rFonts w:ascii="Calibri" w:hAnsi="Calibri" w:cs="Times New Roman"/>
          <w:color w:val="000000"/>
          <w:sz w:val="22"/>
          <w:szCs w:val="22"/>
          <w:lang w:val="en-US"/>
        </w:rPr>
      </w:pPr>
      <w:r w:rsidRPr="000F6FD3">
        <w:rPr>
          <w:rFonts w:ascii="Calibri" w:hAnsi="Calibri" w:cs="Times New Roman"/>
          <w:color w:val="000000"/>
          <w:sz w:val="22"/>
          <w:szCs w:val="22"/>
          <w:lang w:val="en-US"/>
        </w:rPr>
        <w:t>invention detectability</w:t>
      </w:r>
    </w:p>
    <w:p w:rsidRPr="000F6FD3" w:rsidR="00EC782C" w:rsidP="00EC782C" w:rsidRDefault="00EC782C" w14:paraId="59C33FF5" w14:textId="5F52D1A4">
      <w:pPr>
        <w:pStyle w:val="ListParagraph"/>
        <w:numPr>
          <w:ilvl w:val="1"/>
          <w:numId w:val="6"/>
        </w:numPr>
        <w:tabs>
          <w:tab w:val="left" w:pos="3700"/>
        </w:tabs>
        <w:rPr>
          <w:rFonts w:ascii="Calibri" w:hAnsi="Calibri" w:cs="Times New Roman"/>
          <w:color w:val="000000"/>
          <w:sz w:val="22"/>
          <w:szCs w:val="22"/>
          <w:lang w:val="en-US"/>
        </w:rPr>
      </w:pPr>
      <w:r w:rsidRPr="000F6FD3">
        <w:rPr>
          <w:rFonts w:ascii="Calibri" w:hAnsi="Calibri" w:cs="Times New Roman"/>
          <w:color w:val="000000"/>
          <w:sz w:val="22"/>
          <w:szCs w:val="22"/>
          <w:lang w:val="en-US"/>
        </w:rPr>
        <w:t xml:space="preserve"> is the patent enforceable</w:t>
      </w:r>
    </w:p>
    <w:p w:rsidRPr="000F6FD3" w:rsidR="00EC782C" w:rsidP="00EC782C" w:rsidRDefault="00EC782C" w14:paraId="787A5456" w14:textId="1218E395">
      <w:pPr>
        <w:pStyle w:val="ListParagraph"/>
        <w:numPr>
          <w:ilvl w:val="1"/>
          <w:numId w:val="6"/>
        </w:numPr>
        <w:tabs>
          <w:tab w:val="left" w:pos="3700"/>
        </w:tabs>
        <w:rPr>
          <w:rFonts w:ascii="Calibri" w:hAnsi="Calibri" w:cs="Times New Roman"/>
          <w:color w:val="000000"/>
          <w:sz w:val="22"/>
          <w:szCs w:val="22"/>
          <w:lang w:val="en-US"/>
        </w:rPr>
      </w:pPr>
      <w:r w:rsidRPr="000F6FD3">
        <w:rPr>
          <w:rFonts w:ascii="Calibri" w:hAnsi="Calibri" w:cs="Times New Roman"/>
          <w:color w:val="000000"/>
          <w:sz w:val="22"/>
          <w:szCs w:val="22"/>
          <w:lang w:val="en-US"/>
        </w:rPr>
        <w:t>geographic coverage</w:t>
      </w:r>
      <w:r w:rsidRPr="000F6FD3" w:rsidR="000F6FD3">
        <w:rPr>
          <w:rFonts w:ascii="Calibri" w:hAnsi="Calibri" w:cs="Times New Roman"/>
          <w:color w:val="000000"/>
          <w:sz w:val="22"/>
          <w:szCs w:val="22"/>
          <w:lang w:val="en-US"/>
        </w:rPr>
        <w:t xml:space="preserve"> rating</w:t>
      </w:r>
    </w:p>
    <w:p w:rsidR="00EC782C" w:rsidP="00EC782C" w:rsidRDefault="000F6FD3" w14:paraId="484CDE8A" w14:textId="611737D7">
      <w:pPr>
        <w:pStyle w:val="ListParagraph"/>
        <w:numPr>
          <w:ilvl w:val="1"/>
          <w:numId w:val="6"/>
        </w:numPr>
        <w:tabs>
          <w:tab w:val="left" w:pos="3700"/>
        </w:tabs>
        <w:rPr>
          <w:rFonts w:ascii="Calibri" w:hAnsi="Calibri" w:cs="Times New Roman"/>
          <w:color w:val="000000"/>
          <w:sz w:val="22"/>
          <w:szCs w:val="22"/>
          <w:lang w:val="en-US"/>
        </w:rPr>
      </w:pPr>
      <w:r w:rsidRPr="000F6FD3">
        <w:rPr>
          <w:rFonts w:ascii="Calibri" w:hAnsi="Calibri" w:cs="Times New Roman"/>
          <w:color w:val="000000"/>
          <w:sz w:val="22"/>
          <w:szCs w:val="22"/>
          <w:lang w:val="en-US"/>
        </w:rPr>
        <w:t>defensive use possible</w:t>
      </w:r>
    </w:p>
    <w:p w:rsidRPr="000F6FD3" w:rsidR="000F6FD3" w:rsidP="00EC782C" w:rsidRDefault="000F6FD3" w14:paraId="52C629DE" w14:textId="16E94273">
      <w:pPr>
        <w:pStyle w:val="ListParagraph"/>
        <w:numPr>
          <w:ilvl w:val="1"/>
          <w:numId w:val="6"/>
        </w:numPr>
        <w:tabs>
          <w:tab w:val="left" w:pos="3700"/>
        </w:tabs>
        <w:rPr>
          <w:rFonts w:ascii="Calibri" w:hAnsi="Calibri" w:cs="Times New Roman"/>
          <w:color w:val="000000"/>
          <w:sz w:val="22"/>
          <w:szCs w:val="22"/>
          <w:lang w:val="en-US"/>
        </w:rPr>
      </w:pPr>
      <w:r>
        <w:rPr>
          <w:rFonts w:ascii="Calibri" w:hAnsi="Calibri" w:cs="Times New Roman"/>
          <w:color w:val="000000"/>
          <w:sz w:val="22"/>
          <w:szCs w:val="22"/>
          <w:lang w:val="en-US"/>
        </w:rPr>
        <w:t>market adoption</w:t>
      </w:r>
    </w:p>
    <w:p w:rsidRPr="000F6FD3" w:rsidR="000F6FD3" w:rsidP="00EC782C" w:rsidRDefault="000F6FD3" w14:paraId="56C40AA0" w14:textId="79AE979C">
      <w:pPr>
        <w:pStyle w:val="ListParagraph"/>
        <w:numPr>
          <w:ilvl w:val="1"/>
          <w:numId w:val="6"/>
        </w:numPr>
        <w:tabs>
          <w:tab w:val="left" w:pos="3700"/>
        </w:tabs>
        <w:rPr>
          <w:rFonts w:ascii="Calibri" w:hAnsi="Calibri" w:cs="Times New Roman"/>
          <w:color w:val="000000"/>
          <w:sz w:val="22"/>
          <w:szCs w:val="22"/>
          <w:lang w:val="en-US"/>
        </w:rPr>
      </w:pPr>
      <w:r w:rsidRPr="000F6FD3">
        <w:rPr>
          <w:rFonts w:ascii="Calibri" w:hAnsi="Calibri" w:cs="Times New Roman"/>
          <w:color w:val="000000"/>
          <w:sz w:val="22"/>
          <w:szCs w:val="22"/>
          <w:lang w:val="en-US"/>
        </w:rPr>
        <w:t>continued prosecution potential</w:t>
      </w:r>
    </w:p>
    <w:p w:rsidR="000F6FD3" w:rsidP="00EC782C" w:rsidRDefault="00124EE9" w14:paraId="325FD3EA" w14:textId="14EE4EE3">
      <w:pPr>
        <w:pStyle w:val="ListParagraph"/>
        <w:numPr>
          <w:ilvl w:val="0"/>
          <w:numId w:val="6"/>
        </w:numPr>
        <w:tabs>
          <w:tab w:val="left" w:pos="3700"/>
        </w:tabs>
        <w:rPr>
          <w:rFonts w:ascii="Calibri" w:hAnsi="Calibri" w:cs="Times New Roman"/>
          <w:color w:val="000000"/>
          <w:sz w:val="22"/>
          <w:szCs w:val="22"/>
          <w:lang w:val="en-US"/>
        </w:rPr>
      </w:pPr>
      <w:r>
        <w:rPr>
          <w:rFonts w:ascii="Calibri" w:hAnsi="Calibri" w:cs="Times New Roman"/>
          <w:color w:val="000000"/>
          <w:sz w:val="22"/>
          <w:szCs w:val="22"/>
          <w:lang w:val="en-US"/>
        </w:rPr>
        <w:t>Portfolio a</w:t>
      </w:r>
      <w:r w:rsidR="000F6FD3">
        <w:rPr>
          <w:rFonts w:ascii="Calibri" w:hAnsi="Calibri" w:cs="Times New Roman"/>
          <w:color w:val="000000"/>
          <w:sz w:val="22"/>
          <w:szCs w:val="22"/>
          <w:lang w:val="en-US"/>
        </w:rPr>
        <w:t>pplicability to Member landscape</w:t>
      </w:r>
      <w:r>
        <w:rPr>
          <w:rFonts w:ascii="Calibri" w:hAnsi="Calibri" w:cs="Times New Roman"/>
          <w:color w:val="000000"/>
          <w:sz w:val="22"/>
          <w:szCs w:val="22"/>
          <w:lang w:val="en-US"/>
        </w:rPr>
        <w:t>s</w:t>
      </w:r>
    </w:p>
    <w:p w:rsidRPr="000F6FD3" w:rsidR="005D6BC5" w:rsidP="00EC782C" w:rsidRDefault="005D6BC5" w14:paraId="5206CDF3" w14:textId="56D71931">
      <w:pPr>
        <w:pStyle w:val="ListParagraph"/>
        <w:numPr>
          <w:ilvl w:val="0"/>
          <w:numId w:val="6"/>
        </w:numPr>
        <w:tabs>
          <w:tab w:val="left" w:pos="3700"/>
        </w:tabs>
        <w:rPr>
          <w:rFonts w:ascii="Calibri" w:hAnsi="Calibri" w:cs="Times New Roman"/>
          <w:color w:val="000000"/>
          <w:sz w:val="22"/>
          <w:szCs w:val="22"/>
          <w:lang w:val="en-US"/>
        </w:rPr>
      </w:pPr>
      <w:r w:rsidRPr="000F6FD3">
        <w:rPr>
          <w:rFonts w:ascii="Calibri" w:hAnsi="Calibri" w:cs="Times New Roman"/>
          <w:color w:val="000000"/>
          <w:sz w:val="22"/>
          <w:szCs w:val="22"/>
          <w:lang w:val="en-US"/>
        </w:rPr>
        <w:t xml:space="preserve">Claim </w:t>
      </w:r>
      <w:r w:rsidR="00124EE9">
        <w:rPr>
          <w:rFonts w:ascii="Calibri" w:hAnsi="Calibri" w:cs="Times New Roman"/>
          <w:color w:val="000000"/>
          <w:sz w:val="22"/>
          <w:szCs w:val="22"/>
          <w:lang w:val="en-US"/>
        </w:rPr>
        <w:t>c</w:t>
      </w:r>
      <w:r w:rsidRPr="000F6FD3">
        <w:rPr>
          <w:rFonts w:ascii="Calibri" w:hAnsi="Calibri" w:cs="Times New Roman"/>
          <w:color w:val="000000"/>
          <w:sz w:val="22"/>
          <w:szCs w:val="22"/>
          <w:lang w:val="en-US"/>
        </w:rPr>
        <w:t>onstruction</w:t>
      </w:r>
      <w:r w:rsidRPr="000F6FD3" w:rsidR="000F6FD3">
        <w:rPr>
          <w:rFonts w:ascii="Calibri" w:hAnsi="Calibri" w:cs="Times New Roman"/>
          <w:color w:val="000000"/>
          <w:sz w:val="22"/>
          <w:szCs w:val="22"/>
          <w:lang w:val="en-US"/>
        </w:rPr>
        <w:t xml:space="preserve"> evaluation</w:t>
      </w:r>
      <w:r w:rsidR="00124EE9">
        <w:rPr>
          <w:rFonts w:ascii="Calibri" w:hAnsi="Calibri" w:cs="Times New Roman"/>
          <w:color w:val="000000"/>
          <w:sz w:val="22"/>
          <w:szCs w:val="22"/>
          <w:lang w:val="en-US"/>
        </w:rPr>
        <w:t>s</w:t>
      </w:r>
    </w:p>
    <w:p w:rsidRPr="000F6FD3" w:rsidR="005D6BC5" w:rsidP="00EC782C" w:rsidRDefault="005D6BC5" w14:paraId="0CAD1D4B" w14:textId="423A6F92">
      <w:pPr>
        <w:pStyle w:val="ListParagraph"/>
        <w:numPr>
          <w:ilvl w:val="0"/>
          <w:numId w:val="6"/>
        </w:numPr>
        <w:tabs>
          <w:tab w:val="left" w:pos="3700"/>
        </w:tabs>
        <w:rPr>
          <w:rFonts w:ascii="Calibri" w:hAnsi="Calibri" w:cs="Times New Roman"/>
          <w:color w:val="000000"/>
          <w:sz w:val="22"/>
          <w:szCs w:val="22"/>
          <w:lang w:val="en-US"/>
        </w:rPr>
      </w:pPr>
      <w:r w:rsidRPr="000F6FD3">
        <w:rPr>
          <w:rFonts w:ascii="Calibri" w:hAnsi="Calibri" w:cs="Times New Roman"/>
          <w:color w:val="000000"/>
          <w:sz w:val="22"/>
          <w:szCs w:val="22"/>
          <w:lang w:val="en-US"/>
        </w:rPr>
        <w:t>Claim enablement</w:t>
      </w:r>
      <w:r w:rsidRPr="000F6FD3" w:rsidR="000F6FD3">
        <w:rPr>
          <w:rFonts w:ascii="Calibri" w:hAnsi="Calibri" w:cs="Times New Roman"/>
          <w:color w:val="000000"/>
          <w:sz w:val="22"/>
          <w:szCs w:val="22"/>
          <w:lang w:val="en-US"/>
        </w:rPr>
        <w:t xml:space="preserve"> review</w:t>
      </w:r>
      <w:r w:rsidR="00124EE9">
        <w:rPr>
          <w:rFonts w:ascii="Calibri" w:hAnsi="Calibri" w:cs="Times New Roman"/>
          <w:color w:val="000000"/>
          <w:sz w:val="22"/>
          <w:szCs w:val="22"/>
          <w:lang w:val="en-US"/>
        </w:rPr>
        <w:t>s</w:t>
      </w:r>
    </w:p>
    <w:p w:rsidR="005D6BC5" w:rsidP="00EC782C" w:rsidRDefault="005D6BC5" w14:paraId="67BD3B2A" w14:textId="00953906">
      <w:pPr>
        <w:pStyle w:val="ListParagraph"/>
        <w:numPr>
          <w:ilvl w:val="0"/>
          <w:numId w:val="6"/>
        </w:numPr>
        <w:tabs>
          <w:tab w:val="left" w:pos="3700"/>
        </w:tabs>
        <w:rPr>
          <w:rFonts w:ascii="Calibri" w:hAnsi="Calibri" w:cs="Times New Roman"/>
          <w:color w:val="000000"/>
          <w:sz w:val="22"/>
          <w:szCs w:val="22"/>
          <w:lang w:val="en-US"/>
        </w:rPr>
      </w:pPr>
      <w:r w:rsidRPr="000F6FD3">
        <w:rPr>
          <w:rFonts w:ascii="Calibri" w:hAnsi="Calibri" w:cs="Times New Roman"/>
          <w:color w:val="000000"/>
          <w:sz w:val="22"/>
          <w:szCs w:val="22"/>
          <w:lang w:val="en-US"/>
        </w:rPr>
        <w:t xml:space="preserve">Prior </w:t>
      </w:r>
      <w:r w:rsidR="00124EE9">
        <w:rPr>
          <w:rFonts w:ascii="Calibri" w:hAnsi="Calibri" w:cs="Times New Roman"/>
          <w:color w:val="000000"/>
          <w:sz w:val="22"/>
          <w:szCs w:val="22"/>
          <w:lang w:val="en-US"/>
        </w:rPr>
        <w:t>a</w:t>
      </w:r>
      <w:r w:rsidRPr="000F6FD3">
        <w:rPr>
          <w:rFonts w:ascii="Calibri" w:hAnsi="Calibri" w:cs="Times New Roman"/>
          <w:color w:val="000000"/>
          <w:sz w:val="22"/>
          <w:szCs w:val="22"/>
          <w:lang w:val="en-US"/>
        </w:rPr>
        <w:t xml:space="preserve">rt </w:t>
      </w:r>
      <w:r w:rsidR="00124EE9">
        <w:rPr>
          <w:rFonts w:ascii="Calibri" w:hAnsi="Calibri" w:cs="Times New Roman"/>
          <w:color w:val="000000"/>
          <w:sz w:val="22"/>
          <w:szCs w:val="22"/>
          <w:lang w:val="en-US"/>
        </w:rPr>
        <w:t>s</w:t>
      </w:r>
      <w:r w:rsidRPr="000F6FD3" w:rsidR="00124EE9">
        <w:rPr>
          <w:rFonts w:ascii="Calibri" w:hAnsi="Calibri" w:cs="Times New Roman"/>
          <w:color w:val="000000"/>
          <w:sz w:val="22"/>
          <w:szCs w:val="22"/>
          <w:lang w:val="en-US"/>
        </w:rPr>
        <w:t>earch</w:t>
      </w:r>
      <w:r w:rsidR="00124EE9">
        <w:rPr>
          <w:rFonts w:ascii="Calibri" w:hAnsi="Calibri" w:cs="Times New Roman"/>
          <w:color w:val="000000"/>
          <w:sz w:val="22"/>
          <w:szCs w:val="22"/>
          <w:lang w:val="en-US"/>
        </w:rPr>
        <w:t>es</w:t>
      </w:r>
    </w:p>
    <w:p w:rsidR="00590BA7" w:rsidP="00EC782C" w:rsidRDefault="00590BA7" w14:paraId="77B94343" w14:textId="569298A5">
      <w:pPr>
        <w:pStyle w:val="ListParagraph"/>
        <w:numPr>
          <w:ilvl w:val="0"/>
          <w:numId w:val="6"/>
        </w:numPr>
        <w:tabs>
          <w:tab w:val="left" w:pos="3700"/>
        </w:tabs>
        <w:rPr>
          <w:rFonts w:ascii="Calibri" w:hAnsi="Calibri" w:cs="Times New Roman"/>
          <w:color w:val="000000"/>
          <w:sz w:val="22"/>
          <w:szCs w:val="22"/>
          <w:lang w:val="en-US"/>
        </w:rPr>
      </w:pPr>
      <w:r>
        <w:rPr>
          <w:rFonts w:ascii="Calibri" w:hAnsi="Calibri" w:cs="Times New Roman"/>
          <w:color w:val="000000"/>
          <w:sz w:val="22"/>
          <w:szCs w:val="22"/>
          <w:lang w:val="en-US"/>
        </w:rPr>
        <w:lastRenderedPageBreak/>
        <w:t>Reverse engineering proposals</w:t>
      </w:r>
    </w:p>
    <w:p w:rsidRPr="00124EE9" w:rsidR="00124EE9" w:rsidP="00383C64" w:rsidRDefault="00124EE9" w14:paraId="5F4FDDFB" w14:textId="6DE37398">
      <w:pPr>
        <w:pStyle w:val="ListParagraph"/>
        <w:numPr>
          <w:ilvl w:val="0"/>
          <w:numId w:val="6"/>
        </w:numPr>
        <w:tabs>
          <w:tab w:val="left" w:pos="3700"/>
        </w:tabs>
        <w:rPr>
          <w:rFonts w:ascii="Calibri" w:hAnsi="Calibri" w:cs="Times New Roman"/>
          <w:color w:val="000000"/>
          <w:lang w:val="en-US"/>
        </w:rPr>
      </w:pPr>
      <w:r w:rsidRPr="00124EE9">
        <w:rPr>
          <w:rFonts w:ascii="Calibri" w:hAnsi="Calibri" w:cs="Times New Roman"/>
          <w:color w:val="000000"/>
          <w:sz w:val="22"/>
          <w:szCs w:val="22"/>
          <w:lang w:val="en-US"/>
        </w:rPr>
        <w:t xml:space="preserve">File </w:t>
      </w:r>
      <w:r>
        <w:rPr>
          <w:rFonts w:ascii="Calibri" w:hAnsi="Calibri" w:cs="Times New Roman"/>
          <w:color w:val="000000"/>
          <w:sz w:val="22"/>
          <w:szCs w:val="22"/>
          <w:lang w:val="en-US"/>
        </w:rPr>
        <w:t>h</w:t>
      </w:r>
      <w:r w:rsidRPr="00124EE9">
        <w:rPr>
          <w:rFonts w:ascii="Calibri" w:hAnsi="Calibri" w:cs="Times New Roman"/>
          <w:color w:val="000000"/>
          <w:sz w:val="22"/>
          <w:szCs w:val="22"/>
          <w:lang w:val="en-US"/>
        </w:rPr>
        <w:t>istory review</w:t>
      </w:r>
      <w:r>
        <w:rPr>
          <w:rFonts w:ascii="Calibri" w:hAnsi="Calibri" w:cs="Times New Roman"/>
          <w:color w:val="000000"/>
          <w:sz w:val="22"/>
          <w:szCs w:val="22"/>
          <w:lang w:val="en-US"/>
        </w:rPr>
        <w:t>s</w:t>
      </w:r>
    </w:p>
    <w:p w:rsidRPr="00124EE9" w:rsidR="00383C64" w:rsidP="00124EE9" w:rsidRDefault="00383C64" w14:paraId="3A86D6A9" w14:textId="46EF2449">
      <w:pPr>
        <w:pStyle w:val="ListParagraph"/>
        <w:tabs>
          <w:tab w:val="left" w:pos="3700"/>
        </w:tabs>
        <w:rPr>
          <w:rFonts w:ascii="Calibri" w:hAnsi="Calibri" w:cs="Times New Roman"/>
          <w:color w:val="000000"/>
          <w:lang w:val="en-US"/>
        </w:rPr>
      </w:pPr>
      <w:r w:rsidRPr="00124EE9">
        <w:rPr>
          <w:rFonts w:ascii="Calibri" w:hAnsi="Calibri" w:cs="Times New Roman"/>
          <w:bCs/>
          <w:color w:val="000000"/>
        </w:rPr>
        <w:tab/>
      </w:r>
    </w:p>
    <w:p w:rsidR="003803D8" w:rsidP="00383C64" w:rsidRDefault="003803D8" w14:paraId="01B1BD0B" w14:textId="0EC73C18">
      <w:pPr>
        <w:rPr>
          <w:rFonts w:ascii="Calibri" w:hAnsi="Calibri" w:cs="Times New Roman"/>
          <w:b/>
          <w:bCs/>
          <w:color w:val="000000"/>
          <w:sz w:val="28"/>
          <w:szCs w:val="28"/>
          <w:lang w:val="en-US"/>
        </w:rPr>
      </w:pPr>
      <w:r>
        <w:rPr>
          <w:rFonts w:ascii="Calibri" w:hAnsi="Calibri" w:cs="Times New Roman"/>
          <w:b/>
          <w:bCs/>
          <w:color w:val="000000"/>
          <w:sz w:val="28"/>
          <w:szCs w:val="28"/>
          <w:lang w:val="en-US"/>
        </w:rPr>
        <w:t>4.0 Proposal Information</w:t>
      </w:r>
    </w:p>
    <w:p w:rsidR="003803D8" w:rsidP="00383C64" w:rsidRDefault="003803D8" w14:paraId="0C591CB2" w14:textId="4056A4E9">
      <w:pPr>
        <w:rPr>
          <w:rFonts w:ascii="Calibri" w:hAnsi="Calibri" w:cs="Times New Roman"/>
          <w:color w:val="000000"/>
          <w:lang w:val="en-US"/>
        </w:rPr>
      </w:pPr>
      <w:r>
        <w:rPr>
          <w:rFonts w:ascii="Calibri" w:hAnsi="Calibri" w:cs="Times New Roman"/>
          <w:color w:val="000000"/>
          <w:lang w:val="en-US"/>
        </w:rPr>
        <w:t xml:space="preserve">Proposals to IAC in response to this RFP should include the following: </w:t>
      </w:r>
    </w:p>
    <w:p w:rsidR="003803D8" w:rsidP="003803D8" w:rsidRDefault="003803D8" w14:paraId="531DF955" w14:textId="7513819C">
      <w:pPr>
        <w:pStyle w:val="ListParagraph"/>
        <w:numPr>
          <w:ilvl w:val="0"/>
          <w:numId w:val="2"/>
        </w:numPr>
        <w:rPr>
          <w:rFonts w:eastAsiaTheme="minorEastAsia"/>
          <w:color w:val="000000" w:themeColor="text1"/>
          <w:sz w:val="22"/>
          <w:szCs w:val="22"/>
        </w:rPr>
      </w:pPr>
      <w:r w:rsidRPr="07527AA6">
        <w:rPr>
          <w:rFonts w:ascii="Calibri" w:hAnsi="Calibri" w:eastAsia="Calibri" w:cs="Calibri"/>
          <w:color w:val="000000" w:themeColor="text1"/>
          <w:sz w:val="22"/>
          <w:szCs w:val="22"/>
        </w:rPr>
        <w:t>Company name and address</w:t>
      </w:r>
      <w:r w:rsidRPr="07527AA6" w:rsidR="00C709F4">
        <w:rPr>
          <w:rFonts w:ascii="Calibri" w:hAnsi="Calibri" w:eastAsia="Calibri" w:cs="Calibri"/>
          <w:color w:val="000000" w:themeColor="text1"/>
          <w:sz w:val="22"/>
          <w:szCs w:val="22"/>
        </w:rPr>
        <w:t xml:space="preserve">. </w:t>
      </w:r>
    </w:p>
    <w:p w:rsidR="003803D8" w:rsidP="003803D8" w:rsidRDefault="003803D8" w14:paraId="3FF316E2" w14:textId="718B76B7">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 xml:space="preserve">Key </w:t>
      </w:r>
      <w:r w:rsidRPr="07527AA6">
        <w:rPr>
          <w:rFonts w:ascii="Calibri" w:hAnsi="Calibri" w:eastAsia="Calibri" w:cs="Calibri"/>
          <w:color w:val="000000" w:themeColor="text1"/>
          <w:sz w:val="22"/>
          <w:szCs w:val="22"/>
        </w:rPr>
        <w:t>Contact Information</w:t>
      </w:r>
      <w:r>
        <w:rPr>
          <w:rFonts w:ascii="Calibri" w:hAnsi="Calibri" w:eastAsia="Calibri" w:cs="Calibri"/>
          <w:color w:val="000000" w:themeColor="text1"/>
          <w:sz w:val="22"/>
          <w:szCs w:val="22"/>
        </w:rPr>
        <w:t xml:space="preserve">, including name(s), </w:t>
      </w:r>
      <w:r w:rsidR="00084384">
        <w:rPr>
          <w:rFonts w:ascii="Calibri" w:hAnsi="Calibri" w:eastAsia="Calibri" w:cs="Calibri"/>
          <w:color w:val="000000" w:themeColor="text1"/>
          <w:sz w:val="22"/>
          <w:szCs w:val="22"/>
        </w:rPr>
        <w:t>email,</w:t>
      </w:r>
      <w:r>
        <w:rPr>
          <w:rFonts w:ascii="Calibri" w:hAnsi="Calibri" w:eastAsia="Calibri" w:cs="Calibri"/>
          <w:color w:val="000000" w:themeColor="text1"/>
          <w:sz w:val="22"/>
          <w:szCs w:val="22"/>
        </w:rPr>
        <w:t xml:space="preserve"> and phone number. </w:t>
      </w:r>
    </w:p>
    <w:p w:rsidR="00084384" w:rsidP="00084384" w:rsidRDefault="00084384" w14:paraId="4FA8EA46" w14:textId="4A8E8F70">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Budget for completing deliverables listed in Scope of Work</w:t>
      </w:r>
    </w:p>
    <w:p w:rsidRPr="00C709F4" w:rsidR="003803D8" w:rsidP="003803D8" w:rsidRDefault="00C709F4" w14:paraId="00933A0E" w14:textId="1F622334">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A</w:t>
      </w:r>
      <w:r w:rsidR="00124EE9">
        <w:rPr>
          <w:rFonts w:ascii="Calibri" w:hAnsi="Calibri" w:eastAsia="Calibri" w:cs="Calibri"/>
          <w:color w:val="000000" w:themeColor="text1"/>
          <w:sz w:val="22"/>
          <w:szCs w:val="22"/>
        </w:rPr>
        <w:t>reas of technical expertise</w:t>
      </w:r>
    </w:p>
    <w:p w:rsidRPr="00C709F4" w:rsidR="00C709F4" w:rsidP="003803D8" w:rsidRDefault="00C709F4" w14:paraId="26946F32" w14:textId="4746DB35">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 xml:space="preserve">List of analysis tools available to Consultant (Innography, </w:t>
      </w:r>
      <w:proofErr w:type="spellStart"/>
      <w:r>
        <w:rPr>
          <w:rFonts w:ascii="Calibri" w:hAnsi="Calibri" w:eastAsia="Calibri" w:cs="Calibri"/>
          <w:color w:val="000000" w:themeColor="text1"/>
          <w:sz w:val="22"/>
          <w:szCs w:val="22"/>
        </w:rPr>
        <w:t>PatSeer</w:t>
      </w:r>
      <w:proofErr w:type="spellEnd"/>
      <w:r>
        <w:rPr>
          <w:rFonts w:ascii="Calibri" w:hAnsi="Calibri" w:eastAsia="Calibri" w:cs="Calibri"/>
          <w:color w:val="000000" w:themeColor="text1"/>
          <w:sz w:val="22"/>
          <w:szCs w:val="22"/>
        </w:rPr>
        <w:t>, Derwent etc.)</w:t>
      </w:r>
    </w:p>
    <w:p w:rsidRPr="00C709F4" w:rsidR="00C709F4" w:rsidP="00C709F4" w:rsidRDefault="00C709F4" w14:paraId="04546064" w14:textId="37158BC4">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A summary of the</w:t>
      </w:r>
      <w:r w:rsidRPr="07527AA6">
        <w:rPr>
          <w:rFonts w:ascii="Calibri" w:hAnsi="Calibri" w:eastAsia="Calibri" w:cs="Calibri"/>
          <w:color w:val="000000" w:themeColor="text1"/>
          <w:sz w:val="22"/>
          <w:szCs w:val="22"/>
        </w:rPr>
        <w:t xml:space="preserve"> </w:t>
      </w:r>
      <w:r>
        <w:rPr>
          <w:rFonts w:ascii="Calibri" w:hAnsi="Calibri" w:eastAsia="Calibri" w:cs="Calibri"/>
          <w:color w:val="000000" w:themeColor="text1"/>
          <w:sz w:val="22"/>
          <w:szCs w:val="22"/>
        </w:rPr>
        <w:t>applicant’s</w:t>
      </w:r>
      <w:r w:rsidRPr="07527AA6">
        <w:rPr>
          <w:rFonts w:ascii="Calibri" w:hAnsi="Calibri" w:eastAsia="Calibri" w:cs="Calibri"/>
          <w:color w:val="000000" w:themeColor="text1"/>
          <w:sz w:val="22"/>
          <w:szCs w:val="22"/>
        </w:rPr>
        <w:t xml:space="preserve"> background and qualifications </w:t>
      </w:r>
      <w:r>
        <w:rPr>
          <w:rFonts w:ascii="Calibri" w:hAnsi="Calibri" w:eastAsia="Calibri" w:cs="Calibri"/>
          <w:color w:val="000000" w:themeColor="text1"/>
          <w:sz w:val="22"/>
          <w:szCs w:val="22"/>
        </w:rPr>
        <w:t>as it relates to the Scope of Work as well as prior demonstrated experience in relation to IP and the</w:t>
      </w:r>
      <w:r w:rsidRPr="07527AA6">
        <w:rPr>
          <w:rFonts w:ascii="Calibri" w:hAnsi="Calibri" w:eastAsia="Calibri" w:cs="Calibri"/>
          <w:color w:val="000000" w:themeColor="text1"/>
          <w:sz w:val="22"/>
          <w:szCs w:val="22"/>
        </w:rPr>
        <w:t xml:space="preserve"> IAC </w:t>
      </w:r>
      <w:r>
        <w:rPr>
          <w:rFonts w:ascii="Calibri" w:hAnsi="Calibri" w:eastAsia="Calibri" w:cs="Calibri"/>
          <w:color w:val="000000" w:themeColor="text1"/>
          <w:sz w:val="22"/>
          <w:szCs w:val="22"/>
        </w:rPr>
        <w:t>mandate (if applicable)</w:t>
      </w:r>
      <w:r w:rsidRPr="07527AA6">
        <w:rPr>
          <w:rFonts w:ascii="Calibri" w:hAnsi="Calibri" w:eastAsia="Calibri" w:cs="Calibri"/>
          <w:color w:val="000000" w:themeColor="text1"/>
          <w:sz w:val="22"/>
          <w:szCs w:val="22"/>
        </w:rPr>
        <w:t xml:space="preserve">. </w:t>
      </w:r>
    </w:p>
    <w:p w:rsidRPr="00A07BDC" w:rsidR="00084384" w:rsidP="003803D8" w:rsidRDefault="00084384" w14:paraId="338772B8" w14:textId="6A0CB5C1">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Resume or CV of Key Contacts listed above</w:t>
      </w:r>
    </w:p>
    <w:p w:rsidRPr="00084384" w:rsidR="00084384" w:rsidP="003803D8" w:rsidRDefault="00084384" w14:paraId="449BEB9E" w14:textId="2D2E57AA">
      <w:pPr>
        <w:pStyle w:val="ListParagraph"/>
        <w:numPr>
          <w:ilvl w:val="0"/>
          <w:numId w:val="2"/>
        </w:numPr>
        <w:rPr>
          <w:rFonts w:eastAsiaTheme="minorEastAsia"/>
          <w:color w:val="000000" w:themeColor="text1"/>
          <w:sz w:val="22"/>
          <w:szCs w:val="22"/>
        </w:rPr>
      </w:pPr>
      <w:r>
        <w:rPr>
          <w:rFonts w:ascii="Calibri" w:hAnsi="Calibri" w:eastAsia="Calibri" w:cs="Calibri"/>
          <w:color w:val="000000" w:themeColor="text1"/>
          <w:sz w:val="22"/>
          <w:szCs w:val="22"/>
        </w:rPr>
        <w:t xml:space="preserve">The names and contacts of two references for work related in nature to the Scope of Work </w:t>
      </w:r>
    </w:p>
    <w:p w:rsidRPr="003803D8" w:rsidR="003803D8" w:rsidP="00383C64" w:rsidRDefault="003803D8" w14:paraId="6A6210AA" w14:textId="77777777">
      <w:pPr>
        <w:rPr>
          <w:rFonts w:ascii="Calibri" w:hAnsi="Calibri" w:cs="Times New Roman"/>
          <w:color w:val="000000"/>
          <w:lang w:val="en-US"/>
        </w:rPr>
      </w:pPr>
    </w:p>
    <w:p w:rsidR="003803D8" w:rsidP="00383C64" w:rsidRDefault="003803D8" w14:paraId="0FC94530" w14:textId="2F62F084">
      <w:pPr>
        <w:rPr>
          <w:rFonts w:ascii="Calibri" w:hAnsi="Calibri" w:cs="Times New Roman"/>
          <w:b/>
          <w:bCs/>
          <w:color w:val="000000"/>
          <w:sz w:val="28"/>
          <w:szCs w:val="28"/>
          <w:lang w:val="en-US"/>
        </w:rPr>
      </w:pPr>
      <w:r>
        <w:rPr>
          <w:rFonts w:ascii="Calibri" w:hAnsi="Calibri" w:cs="Times New Roman"/>
          <w:b/>
          <w:bCs/>
          <w:color w:val="000000"/>
          <w:sz w:val="28"/>
          <w:szCs w:val="28"/>
          <w:lang w:val="en-US"/>
        </w:rPr>
        <w:t>5.0 Timeline</w:t>
      </w:r>
    </w:p>
    <w:p w:rsidRPr="003803D8" w:rsidR="003803D8" w:rsidP="00383C64" w:rsidRDefault="00124EE9" w14:paraId="2B62DE45" w14:textId="3A010A20">
      <w:pPr>
        <w:rPr>
          <w:rFonts w:ascii="Calibri" w:hAnsi="Calibri" w:cs="Times New Roman"/>
          <w:color w:val="000000"/>
          <w:lang w:val="en-US"/>
        </w:rPr>
      </w:pPr>
      <w:r>
        <w:rPr>
          <w:rFonts w:ascii="Calibri" w:hAnsi="Calibri" w:cs="Times New Roman"/>
          <w:color w:val="000000"/>
          <w:lang w:val="en-US"/>
        </w:rPr>
        <w:t>Patent analysis</w:t>
      </w:r>
      <w:r w:rsidR="00A07BDC">
        <w:rPr>
          <w:rFonts w:ascii="Calibri" w:hAnsi="Calibri" w:cs="Times New Roman"/>
          <w:color w:val="000000"/>
          <w:lang w:val="en-US"/>
        </w:rPr>
        <w:t xml:space="preserve"> work </w:t>
      </w:r>
      <w:r w:rsidR="00642D61">
        <w:rPr>
          <w:rFonts w:ascii="Calibri" w:hAnsi="Calibri" w:cs="Times New Roman"/>
          <w:color w:val="000000"/>
          <w:lang w:val="en-US"/>
        </w:rPr>
        <w:t xml:space="preserve">depends on the size of the target portfolio and the nature of the analysis as described in the </w:t>
      </w:r>
      <w:r w:rsidR="00C709F4">
        <w:rPr>
          <w:rFonts w:ascii="Calibri" w:hAnsi="Calibri" w:cs="Times New Roman"/>
          <w:color w:val="000000"/>
          <w:lang w:val="en-US"/>
        </w:rPr>
        <w:t>Scope of Work or a subset of that list. Timelines will be agreed upon on a per contract basis.</w:t>
      </w:r>
    </w:p>
    <w:p w:rsidRPr="00BF3794" w:rsidR="00383C64" w:rsidP="00383C64" w:rsidRDefault="00084384" w14:paraId="61E5EA42" w14:textId="31226315">
      <w:pPr>
        <w:rPr>
          <w:rFonts w:ascii="Calibri" w:hAnsi="Calibri" w:cs="Times New Roman"/>
          <w:b/>
          <w:bCs/>
          <w:color w:val="000000"/>
          <w:sz w:val="28"/>
          <w:szCs w:val="28"/>
          <w:lang w:val="en-US"/>
        </w:rPr>
      </w:pPr>
      <w:r>
        <w:rPr>
          <w:rFonts w:ascii="Calibri" w:hAnsi="Calibri" w:cs="Times New Roman"/>
          <w:b/>
          <w:bCs/>
          <w:color w:val="000000"/>
          <w:sz w:val="28"/>
          <w:szCs w:val="28"/>
          <w:lang w:val="en-US"/>
        </w:rPr>
        <w:t>6</w:t>
      </w:r>
      <w:r w:rsidRPr="00BF3794" w:rsidR="00383C64">
        <w:rPr>
          <w:rFonts w:ascii="Calibri" w:hAnsi="Calibri" w:cs="Times New Roman"/>
          <w:b/>
          <w:bCs/>
          <w:color w:val="000000"/>
          <w:sz w:val="28"/>
          <w:szCs w:val="28"/>
          <w:lang w:val="en-US"/>
        </w:rPr>
        <w:t xml:space="preserve">.0 </w:t>
      </w:r>
      <w:r w:rsidR="003803D8">
        <w:rPr>
          <w:rFonts w:ascii="Calibri" w:hAnsi="Calibri" w:cs="Times New Roman"/>
          <w:b/>
          <w:bCs/>
          <w:color w:val="000000"/>
          <w:sz w:val="28"/>
          <w:szCs w:val="28"/>
          <w:lang w:val="en-US"/>
        </w:rPr>
        <w:t>Evaluation Criteria</w:t>
      </w:r>
    </w:p>
    <w:p w:rsidRPr="00590BA7" w:rsidR="00590BA7" w:rsidP="00590BA7" w:rsidRDefault="00A07BDC" w14:paraId="3C4C46C5" w14:textId="0A560640">
      <w:pPr>
        <w:rPr>
          <w:rFonts w:ascii="Calibri" w:hAnsi="Calibri" w:cs="Times New Roman"/>
          <w:bCs/>
          <w:color w:val="000000"/>
        </w:rPr>
      </w:pPr>
      <w:r>
        <w:rPr>
          <w:rFonts w:ascii="Calibri" w:hAnsi="Calibri" w:cs="Times New Roman"/>
          <w:bCs/>
          <w:color w:val="000000"/>
        </w:rPr>
        <w:t>Submissions will be evaluated on the following criteria:</w:t>
      </w:r>
    </w:p>
    <w:p w:rsidRPr="00590BA7" w:rsidR="00590BA7" w:rsidP="00590BA7" w:rsidRDefault="00590BA7" w14:paraId="5C86B20C" w14:textId="07AE1AE5">
      <w:pPr>
        <w:pStyle w:val="ListParagraph"/>
        <w:numPr>
          <w:ilvl w:val="0"/>
          <w:numId w:val="4"/>
        </w:numPr>
        <w:rPr>
          <w:rFonts w:ascii="Calibri" w:hAnsi="Calibri" w:cs="Times New Roman"/>
          <w:b/>
          <w:sz w:val="22"/>
          <w:szCs w:val="22"/>
        </w:rPr>
      </w:pPr>
      <w:r w:rsidRPr="00590BA7">
        <w:rPr>
          <w:rFonts w:ascii="Calibri" w:hAnsi="Calibri" w:cs="Times New Roman"/>
          <w:b/>
          <w:sz w:val="22"/>
          <w:szCs w:val="22"/>
        </w:rPr>
        <w:t>Technical patent analysis</w:t>
      </w:r>
      <w:r w:rsidR="002371FF">
        <w:rPr>
          <w:rFonts w:ascii="Calibri" w:hAnsi="Calibri" w:cs="Times New Roman"/>
          <w:b/>
          <w:sz w:val="22"/>
          <w:szCs w:val="22"/>
        </w:rPr>
        <w:t xml:space="preserve"> capabilities</w:t>
      </w:r>
      <w:r>
        <w:rPr>
          <w:rFonts w:ascii="Calibri" w:hAnsi="Calibri" w:cs="Times New Roman"/>
          <w:b/>
          <w:sz w:val="22"/>
          <w:szCs w:val="22"/>
        </w:rPr>
        <w:t>.</w:t>
      </w:r>
      <w:r w:rsidRPr="00590BA7">
        <w:rPr>
          <w:rFonts w:ascii="Calibri" w:hAnsi="Calibri" w:cs="Times New Roman"/>
          <w:b/>
          <w:sz w:val="22"/>
          <w:szCs w:val="22"/>
        </w:rPr>
        <w:t xml:space="preserve"> </w:t>
      </w:r>
    </w:p>
    <w:p w:rsidRPr="00590BA7" w:rsidR="00590BA7" w:rsidP="00590BA7" w:rsidRDefault="00590BA7" w14:paraId="5543C649" w14:textId="3BC3AB12">
      <w:pPr>
        <w:pStyle w:val="ListParagraph"/>
        <w:numPr>
          <w:ilvl w:val="1"/>
          <w:numId w:val="4"/>
        </w:numPr>
        <w:rPr>
          <w:rFonts w:ascii="Calibri" w:hAnsi="Calibri" w:cs="Times New Roman"/>
          <w:bCs/>
          <w:sz w:val="22"/>
          <w:szCs w:val="22"/>
        </w:rPr>
      </w:pPr>
      <w:r w:rsidRPr="00590BA7">
        <w:rPr>
          <w:rFonts w:ascii="Calibri" w:hAnsi="Calibri" w:cs="Times New Roman"/>
          <w:bCs/>
          <w:sz w:val="22"/>
          <w:szCs w:val="22"/>
        </w:rPr>
        <w:t>Analyze large patent portfolios to identify top patents to be considered for acquisition based on criteria including market information, technology trends, potential licensing value, and claim detectability.</w:t>
      </w:r>
    </w:p>
    <w:p w:rsidRPr="00590BA7" w:rsidR="00590BA7" w:rsidP="00590BA7" w:rsidRDefault="00590BA7" w14:paraId="241ACCBE" w14:textId="07CDE4EA">
      <w:pPr>
        <w:pStyle w:val="ListParagraph"/>
        <w:numPr>
          <w:ilvl w:val="1"/>
          <w:numId w:val="4"/>
        </w:numPr>
        <w:rPr>
          <w:rFonts w:ascii="Calibri" w:hAnsi="Calibri" w:cs="Times New Roman"/>
          <w:bCs/>
          <w:sz w:val="22"/>
          <w:szCs w:val="22"/>
        </w:rPr>
      </w:pPr>
      <w:r w:rsidRPr="00590BA7">
        <w:rPr>
          <w:rFonts w:ascii="Calibri" w:hAnsi="Calibri" w:cs="Times New Roman"/>
          <w:bCs/>
          <w:sz w:val="22"/>
          <w:szCs w:val="22"/>
        </w:rPr>
        <w:t>Review and assess individual patents and patent claims for quality in view of legal, technological, and licensing value, to help identify top patents for acquisition or licensing.</w:t>
      </w:r>
    </w:p>
    <w:p w:rsidRPr="00590BA7" w:rsidR="00590BA7" w:rsidP="00590BA7" w:rsidRDefault="00590BA7" w14:paraId="2FA3EC8D" w14:textId="77777777">
      <w:pPr>
        <w:pStyle w:val="ListParagraph"/>
        <w:numPr>
          <w:ilvl w:val="1"/>
          <w:numId w:val="4"/>
        </w:numPr>
        <w:rPr>
          <w:rFonts w:ascii="Calibri" w:hAnsi="Calibri" w:cs="Times New Roman"/>
          <w:bCs/>
          <w:sz w:val="22"/>
          <w:szCs w:val="22"/>
        </w:rPr>
      </w:pPr>
      <w:r w:rsidRPr="00590BA7">
        <w:rPr>
          <w:rFonts w:ascii="Calibri" w:hAnsi="Calibri" w:cs="Times New Roman"/>
          <w:bCs/>
          <w:sz w:val="22"/>
          <w:szCs w:val="22"/>
        </w:rPr>
        <w:t>Diverse technical knowledge in data-driven technologies</w:t>
      </w:r>
    </w:p>
    <w:p w:rsidRPr="00590BA7" w:rsidR="00590BA7" w:rsidP="00590BA7" w:rsidRDefault="00590BA7" w14:paraId="3EB6AA2D" w14:textId="77777777">
      <w:pPr>
        <w:pStyle w:val="ListParagraph"/>
        <w:numPr>
          <w:ilvl w:val="1"/>
          <w:numId w:val="4"/>
        </w:numPr>
        <w:rPr>
          <w:rFonts w:ascii="Calibri" w:hAnsi="Calibri" w:cs="Times New Roman"/>
          <w:bCs/>
          <w:sz w:val="22"/>
          <w:szCs w:val="22"/>
        </w:rPr>
      </w:pPr>
      <w:r w:rsidRPr="00590BA7">
        <w:rPr>
          <w:rFonts w:ascii="Calibri" w:hAnsi="Calibri" w:cs="Times New Roman"/>
          <w:bCs/>
          <w:sz w:val="22"/>
          <w:szCs w:val="22"/>
        </w:rPr>
        <w:t>Large patent portfolio analysis experience</w:t>
      </w:r>
    </w:p>
    <w:p w:rsidRPr="00590BA7" w:rsidR="00590BA7" w:rsidP="00590BA7" w:rsidRDefault="00590BA7" w14:paraId="00AB48BC" w14:textId="77777777">
      <w:pPr>
        <w:pStyle w:val="ListParagraph"/>
        <w:numPr>
          <w:ilvl w:val="1"/>
          <w:numId w:val="4"/>
        </w:numPr>
        <w:rPr>
          <w:rFonts w:ascii="Calibri" w:hAnsi="Calibri" w:cs="Times New Roman"/>
          <w:bCs/>
          <w:sz w:val="22"/>
          <w:szCs w:val="22"/>
        </w:rPr>
      </w:pPr>
      <w:r w:rsidRPr="00590BA7">
        <w:rPr>
          <w:rFonts w:ascii="Calibri" w:hAnsi="Calibri" w:cs="Times New Roman"/>
          <w:bCs/>
          <w:sz w:val="22"/>
          <w:szCs w:val="22"/>
        </w:rPr>
        <w:t>Strong understanding of patents: the drafting aspects, claim detectability, validity, infringement, FTO and licensing concepts</w:t>
      </w:r>
    </w:p>
    <w:p w:rsidRPr="00590BA7" w:rsidR="00590BA7" w:rsidP="00590BA7" w:rsidRDefault="00590BA7" w14:paraId="4611F33E" w14:textId="77777777">
      <w:pPr>
        <w:pStyle w:val="ListParagraph"/>
        <w:numPr>
          <w:ilvl w:val="1"/>
          <w:numId w:val="4"/>
        </w:numPr>
        <w:rPr>
          <w:rFonts w:ascii="Calibri" w:hAnsi="Calibri" w:cs="Times New Roman"/>
          <w:bCs/>
          <w:sz w:val="22"/>
          <w:szCs w:val="22"/>
        </w:rPr>
      </w:pPr>
      <w:r w:rsidRPr="00590BA7">
        <w:rPr>
          <w:rFonts w:ascii="Calibri" w:hAnsi="Calibri" w:cs="Times New Roman"/>
          <w:bCs/>
          <w:sz w:val="22"/>
          <w:szCs w:val="22"/>
        </w:rPr>
        <w:t>Experience producing claim charts to document infringement, and detecting issues with regards to the claims and infringement read</w:t>
      </w:r>
    </w:p>
    <w:p w:rsidRPr="00590BA7" w:rsidR="00590BA7" w:rsidP="00590BA7" w:rsidRDefault="00590BA7" w14:paraId="39AD6C0A" w14:textId="77777777">
      <w:pPr>
        <w:pStyle w:val="ListParagraph"/>
        <w:numPr>
          <w:ilvl w:val="1"/>
          <w:numId w:val="4"/>
        </w:numPr>
        <w:rPr>
          <w:rFonts w:ascii="Calibri" w:hAnsi="Calibri" w:cs="Times New Roman"/>
          <w:bCs/>
          <w:sz w:val="22"/>
          <w:szCs w:val="22"/>
        </w:rPr>
      </w:pPr>
      <w:r w:rsidRPr="00590BA7">
        <w:rPr>
          <w:rFonts w:ascii="Calibri" w:hAnsi="Calibri" w:cs="Times New Roman"/>
          <w:bCs/>
          <w:sz w:val="22"/>
          <w:szCs w:val="22"/>
        </w:rPr>
        <w:t>Strong knowledge of the Patent System (Patent Laws and Rules in various jurisdictions)</w:t>
      </w:r>
    </w:p>
    <w:p w:rsidRPr="00590BA7" w:rsidR="00590BA7" w:rsidP="00590BA7" w:rsidRDefault="00590BA7" w14:paraId="6C472FD8" w14:textId="77777777">
      <w:pPr>
        <w:pStyle w:val="ListParagraph"/>
        <w:numPr>
          <w:ilvl w:val="1"/>
          <w:numId w:val="4"/>
        </w:numPr>
        <w:rPr>
          <w:rFonts w:ascii="Calibri" w:hAnsi="Calibri" w:cs="Times New Roman"/>
          <w:bCs/>
          <w:sz w:val="22"/>
          <w:szCs w:val="22"/>
        </w:rPr>
      </w:pPr>
      <w:r w:rsidRPr="00590BA7">
        <w:rPr>
          <w:rFonts w:ascii="Calibri" w:hAnsi="Calibri" w:cs="Times New Roman"/>
          <w:bCs/>
          <w:sz w:val="22"/>
          <w:szCs w:val="22"/>
        </w:rPr>
        <w:t>Reverse engineering experience, including defining testing parameters to detect claim infringement</w:t>
      </w:r>
    </w:p>
    <w:p w:rsidRPr="00590BA7" w:rsidR="00F419A1" w:rsidP="35CAB392" w:rsidRDefault="00F419A1" w14:paraId="63E1650F" w14:textId="632452D6">
      <w:pPr>
        <w:pStyle w:val="ListParagraph"/>
        <w:numPr>
          <w:ilvl w:val="0"/>
          <w:numId w:val="4"/>
        </w:numPr>
        <w:rPr>
          <w:rFonts w:ascii="Calibri" w:hAnsi="Calibri" w:cs="Times New Roman"/>
          <w:sz w:val="22"/>
          <w:szCs w:val="22"/>
        </w:rPr>
      </w:pPr>
      <w:r w:rsidRPr="35CAB392" w:rsidR="35B6862F">
        <w:rPr>
          <w:rFonts w:ascii="Calibri" w:hAnsi="Calibri" w:cs="Times New Roman"/>
          <w:b w:val="1"/>
          <w:bCs w:val="1"/>
          <w:sz w:val="22"/>
          <w:szCs w:val="22"/>
        </w:rPr>
        <w:t>Expanding the Ecosystem</w:t>
      </w:r>
      <w:r w:rsidRPr="35CAB392" w:rsidR="00F419A1">
        <w:rPr>
          <w:rFonts w:ascii="Calibri" w:hAnsi="Calibri" w:cs="Times New Roman"/>
          <w:b w:val="1"/>
          <w:bCs w:val="1"/>
          <w:sz w:val="22"/>
          <w:szCs w:val="22"/>
        </w:rPr>
        <w:t>.</w:t>
      </w:r>
      <w:r w:rsidRPr="35CAB392" w:rsidR="00F419A1">
        <w:rPr>
          <w:rFonts w:ascii="Calibri" w:hAnsi="Calibri" w:cs="Times New Roman"/>
          <w:sz w:val="22"/>
          <w:szCs w:val="22"/>
        </w:rPr>
        <w:t xml:space="preserve"> We value relationships with individuals and firms who have supported our work in the past, but we are also committed to growing the IP ecosystem </w:t>
      </w:r>
      <w:r w:rsidRPr="35CAB392" w:rsidR="00302B18">
        <w:rPr>
          <w:rFonts w:ascii="Calibri" w:hAnsi="Calibri" w:cs="Times New Roman"/>
          <w:sz w:val="22"/>
          <w:szCs w:val="22"/>
        </w:rPr>
        <w:t xml:space="preserve">in Canada, and therefore also seeking to build our network of vendors and specialists across the country. </w:t>
      </w:r>
    </w:p>
    <w:p w:rsidRPr="00F419A1" w:rsidR="00F419A1" w:rsidP="00F419A1" w:rsidRDefault="00F419A1" w14:paraId="3260816D" w14:textId="5A54D080">
      <w:pPr>
        <w:pStyle w:val="ListParagraph"/>
        <w:numPr>
          <w:ilvl w:val="0"/>
          <w:numId w:val="4"/>
        </w:numPr>
        <w:spacing w:after="120"/>
        <w:ind w:left="714" w:hanging="357"/>
        <w:rPr>
          <w:rFonts w:ascii="Calibri" w:hAnsi="Calibri" w:cs="Times New Roman"/>
          <w:bCs/>
          <w:color w:val="000000"/>
          <w:sz w:val="22"/>
          <w:szCs w:val="22"/>
        </w:rPr>
      </w:pPr>
      <w:r w:rsidRPr="00302B18">
        <w:rPr>
          <w:rFonts w:ascii="Calibri" w:hAnsi="Calibri" w:cs="Times New Roman"/>
          <w:b/>
          <w:color w:val="000000"/>
          <w:sz w:val="22"/>
          <w:szCs w:val="22"/>
        </w:rPr>
        <w:lastRenderedPageBreak/>
        <w:t>Budge</w:t>
      </w:r>
      <w:r w:rsidR="00D72B2F">
        <w:rPr>
          <w:rFonts w:ascii="Calibri" w:hAnsi="Calibri" w:cs="Times New Roman"/>
          <w:b/>
          <w:color w:val="000000"/>
          <w:sz w:val="22"/>
          <w:szCs w:val="22"/>
        </w:rPr>
        <w:t>t</w:t>
      </w:r>
      <w:r w:rsidRPr="00F419A1">
        <w:rPr>
          <w:rFonts w:ascii="Calibri" w:hAnsi="Calibri" w:cs="Times New Roman"/>
          <w:bCs/>
          <w:color w:val="000000"/>
          <w:sz w:val="22"/>
          <w:szCs w:val="22"/>
        </w:rPr>
        <w:t xml:space="preserve"> IAC will </w:t>
      </w:r>
      <w:r>
        <w:rPr>
          <w:rFonts w:ascii="Calibri" w:hAnsi="Calibri" w:cs="Times New Roman"/>
          <w:bCs/>
          <w:color w:val="000000"/>
          <w:sz w:val="22"/>
          <w:szCs w:val="22"/>
        </w:rPr>
        <w:t xml:space="preserve">assess value for money of all projects. </w:t>
      </w:r>
      <w:r w:rsidR="00302B18">
        <w:rPr>
          <w:rFonts w:ascii="Calibri" w:hAnsi="Calibri" w:cs="Times New Roman"/>
          <w:bCs/>
          <w:color w:val="000000"/>
          <w:sz w:val="22"/>
          <w:szCs w:val="22"/>
        </w:rPr>
        <w:t>As IAC is funded by the Ministry of Innovation, Science and Economic Development, we have a responsibility to Canadian taxpayers in awarding contracts to</w:t>
      </w:r>
      <w:r w:rsidR="00B1159D">
        <w:rPr>
          <w:rFonts w:ascii="Calibri" w:hAnsi="Calibri" w:cs="Times New Roman"/>
          <w:bCs/>
          <w:color w:val="000000"/>
          <w:sz w:val="22"/>
          <w:szCs w:val="22"/>
        </w:rPr>
        <w:t xml:space="preserve"> maximize the value to IAC and its Members. </w:t>
      </w:r>
    </w:p>
    <w:p w:rsidR="00B1159D" w:rsidP="00031261" w:rsidRDefault="00B1159D" w14:paraId="7DEADCF2" w14:textId="77777777">
      <w:pPr>
        <w:rPr>
          <w:rFonts w:ascii="Calibri" w:hAnsi="Calibri" w:cs="Times New Roman"/>
          <w:bCs/>
          <w:color w:val="000000"/>
        </w:rPr>
      </w:pPr>
    </w:p>
    <w:p w:rsidR="00031261" w:rsidP="00031261" w:rsidRDefault="00031261" w14:paraId="387F8146" w14:textId="2838BE77">
      <w:pPr>
        <w:rPr>
          <w:rFonts w:ascii="Calibri" w:hAnsi="Calibri" w:cs="Times New Roman"/>
          <w:bCs/>
        </w:rPr>
      </w:pPr>
      <w:r>
        <w:rPr>
          <w:rFonts w:ascii="Calibri" w:hAnsi="Calibri" w:cs="Times New Roman"/>
          <w:bCs/>
          <w:color w:val="000000"/>
        </w:rPr>
        <w:t xml:space="preserve">If you have questions about the process or any of the content in this RFP, please contact </w:t>
      </w:r>
      <w:hyperlink w:history="1" r:id="rId13">
        <w:r w:rsidRPr="00980A51">
          <w:rPr>
            <w:rStyle w:val="Hyperlink"/>
            <w:rFonts w:ascii="Calibri" w:hAnsi="Calibri" w:cs="Times New Roman"/>
            <w:bCs/>
          </w:rPr>
          <w:t>ckibjis@ipcollective.ca</w:t>
        </w:r>
      </w:hyperlink>
      <w:r w:rsidRPr="00084384">
        <w:rPr>
          <w:rFonts w:ascii="Calibri" w:hAnsi="Calibri" w:cs="Times New Roman"/>
          <w:bCs/>
        </w:rPr>
        <w:t>.</w:t>
      </w:r>
      <w:r>
        <w:rPr>
          <w:rFonts w:ascii="Calibri" w:hAnsi="Calibri" w:cs="Times New Roman"/>
          <w:bCs/>
        </w:rPr>
        <w:t xml:space="preserve"> IAC will respond to all questions received and share responses back with all interested applicants within 3 business days. </w:t>
      </w:r>
    </w:p>
    <w:p w:rsidR="00383C64" w:rsidP="00383C64" w:rsidRDefault="00383C64" w14:paraId="06362A69" w14:textId="77777777">
      <w:pPr>
        <w:rPr>
          <w:rFonts w:ascii="Calibri" w:hAnsi="Calibri" w:cs="Times New Roman"/>
          <w:bCs/>
          <w:color w:val="000000"/>
        </w:rPr>
      </w:pPr>
    </w:p>
    <w:p w:rsidRPr="00031261" w:rsidR="00383C64" w:rsidP="00383C64" w:rsidRDefault="00084384" w14:paraId="4C8DBEB9" w14:textId="66E7359F">
      <w:pPr>
        <w:rPr>
          <w:rFonts w:ascii="Calibri" w:hAnsi="Calibri" w:eastAsia="Calibri" w:cs="Calibri"/>
          <w:color w:val="000000" w:themeColor="text1"/>
        </w:rPr>
      </w:pPr>
      <w:r>
        <w:rPr>
          <w:rFonts w:ascii="Calibri" w:hAnsi="Calibri" w:cs="Times New Roman"/>
          <w:b/>
          <w:bCs/>
          <w:color w:val="000000" w:themeColor="text1"/>
          <w:sz w:val="28"/>
          <w:szCs w:val="28"/>
          <w:lang w:val="en-US"/>
        </w:rPr>
        <w:t>7</w:t>
      </w:r>
      <w:r w:rsidRPr="07527AA6" w:rsidR="00383C64">
        <w:rPr>
          <w:rFonts w:ascii="Calibri" w:hAnsi="Calibri" w:cs="Times New Roman"/>
          <w:b/>
          <w:bCs/>
          <w:color w:val="000000" w:themeColor="text1"/>
          <w:sz w:val="28"/>
          <w:szCs w:val="28"/>
          <w:lang w:val="en-US"/>
        </w:rPr>
        <w:t>.0 How to submit</w:t>
      </w:r>
    </w:p>
    <w:p w:rsidR="00031261" w:rsidP="00383C64" w:rsidRDefault="00031261" w14:paraId="48AC7D70" w14:textId="05F91752">
      <w:pPr>
        <w:rPr>
          <w:rFonts w:ascii="Calibri" w:hAnsi="Calibri" w:cs="Times New Roman"/>
          <w:color w:val="000000"/>
          <w:lang w:val="en-US"/>
        </w:rPr>
      </w:pPr>
      <w:r>
        <w:rPr>
          <w:rFonts w:ascii="Calibri" w:hAnsi="Calibri" w:cs="Times New Roman"/>
          <w:color w:val="000000"/>
          <w:lang w:val="en-US"/>
        </w:rPr>
        <w:t>Please submit your full applications</w:t>
      </w:r>
      <w:r w:rsidR="00A07BDC">
        <w:rPr>
          <w:rFonts w:ascii="Calibri" w:hAnsi="Calibri" w:cs="Times New Roman"/>
          <w:color w:val="000000"/>
          <w:lang w:val="en-US"/>
        </w:rPr>
        <w:t xml:space="preserve"> by email</w:t>
      </w:r>
      <w:r>
        <w:rPr>
          <w:rFonts w:ascii="Calibri" w:hAnsi="Calibri" w:cs="Times New Roman"/>
          <w:color w:val="000000"/>
          <w:lang w:val="en-US"/>
        </w:rPr>
        <w:t xml:space="preserve"> to Colin Kibjis at </w:t>
      </w:r>
      <w:hyperlink w:history="1" r:id="rId14">
        <w:r w:rsidRPr="00980A51">
          <w:rPr>
            <w:rStyle w:val="Hyperlink"/>
            <w:rFonts w:ascii="Calibri" w:hAnsi="Calibri" w:cs="Times New Roman"/>
            <w:lang w:val="en-US"/>
          </w:rPr>
          <w:t>ckibjis@ipcollective.ca</w:t>
        </w:r>
      </w:hyperlink>
      <w:r>
        <w:rPr>
          <w:rFonts w:ascii="Calibri" w:hAnsi="Calibri" w:cs="Times New Roman"/>
          <w:color w:val="000000"/>
          <w:lang w:val="en-US"/>
        </w:rPr>
        <w:t xml:space="preserve"> by the deadline listed on the coversheet. </w:t>
      </w:r>
    </w:p>
    <w:p w:rsidRPr="00031261" w:rsidR="00031261" w:rsidP="00383C64" w:rsidRDefault="00031261" w14:paraId="5B2AD463" w14:textId="5659BB58">
      <w:pPr>
        <w:rPr>
          <w:rFonts w:ascii="Calibri" w:hAnsi="Calibri" w:cs="Times New Roman"/>
          <w:color w:val="000000"/>
          <w:lang w:val="en-US"/>
        </w:rPr>
      </w:pPr>
      <w:r>
        <w:rPr>
          <w:rFonts w:ascii="Calibri" w:hAnsi="Calibri" w:cs="Times New Roman"/>
          <w:color w:val="000000"/>
          <w:lang w:val="en-US"/>
        </w:rPr>
        <w:t xml:space="preserve">Applications will be reviewed on a rolling basis until an applicant is selected or the deadline. </w:t>
      </w:r>
    </w:p>
    <w:p w:rsidRPr="00BF3794" w:rsidR="00383C64" w:rsidP="00383C64" w:rsidRDefault="00383C64" w14:paraId="5B9D6D13" w14:textId="77777777">
      <w:pPr>
        <w:rPr>
          <w:rFonts w:ascii="Calibri" w:hAnsi="Calibri" w:cs="Times New Roman"/>
          <w:b/>
          <w:bCs/>
          <w:color w:val="000000"/>
          <w:sz w:val="28"/>
          <w:szCs w:val="28"/>
          <w:lang w:val="en-US"/>
        </w:rPr>
      </w:pPr>
    </w:p>
    <w:p w:rsidR="00CB470B" w:rsidRDefault="00CB470B" w14:paraId="52954ABA" w14:textId="77777777"/>
    <w:sectPr w:rsidR="00CB470B">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C09" w:rsidRDefault="002371FF" w14:paraId="564FE210" w14:textId="77777777">
      <w:pPr>
        <w:spacing w:after="0" w:line="240" w:lineRule="auto"/>
      </w:pPr>
      <w:r>
        <w:separator/>
      </w:r>
    </w:p>
  </w:endnote>
  <w:endnote w:type="continuationSeparator" w:id="0">
    <w:p w:rsidR="007D2C09" w:rsidRDefault="002371FF" w14:paraId="739714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924672"/>
      <w:docPartObj>
        <w:docPartGallery w:val="Page Numbers (Bottom of Page)"/>
        <w:docPartUnique/>
      </w:docPartObj>
    </w:sdtPr>
    <w:sdtEndPr>
      <w:rPr>
        <w:noProof/>
      </w:rPr>
    </w:sdtEndPr>
    <w:sdtContent>
      <w:p w:rsidR="0038640A" w:rsidRDefault="000520A2" w14:paraId="40D518C1"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8640A" w:rsidRDefault="00F93C6F" w14:paraId="4A237AB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C09" w:rsidRDefault="002371FF" w14:paraId="02F6CF17" w14:textId="77777777">
      <w:pPr>
        <w:spacing w:after="0" w:line="240" w:lineRule="auto"/>
      </w:pPr>
      <w:r>
        <w:separator/>
      </w:r>
    </w:p>
  </w:footnote>
  <w:footnote w:type="continuationSeparator" w:id="0">
    <w:p w:rsidR="007D2C09" w:rsidRDefault="002371FF" w14:paraId="1C71695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041"/>
    <w:multiLevelType w:val="hybridMultilevel"/>
    <w:tmpl w:val="E25C9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91D4A"/>
    <w:multiLevelType w:val="hybridMultilevel"/>
    <w:tmpl w:val="A3E299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1227D28"/>
    <w:multiLevelType w:val="hybridMultilevel"/>
    <w:tmpl w:val="BDDE8316"/>
    <w:lvl w:ilvl="0" w:tplc="61AC7396">
      <w:start w:val="6"/>
      <w:numFmt w:val="bullet"/>
      <w:lvlText w:val="-"/>
      <w:lvlJc w:val="left"/>
      <w:pPr>
        <w:ind w:left="720" w:hanging="36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46557C9A"/>
    <w:multiLevelType w:val="hybridMultilevel"/>
    <w:tmpl w:val="5B9E5954"/>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0A33D4"/>
    <w:multiLevelType w:val="hybridMultilevel"/>
    <w:tmpl w:val="9AAA1798"/>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7F066F7E"/>
    <w:multiLevelType w:val="hybridMultilevel"/>
    <w:tmpl w:val="073601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64"/>
    <w:rsid w:val="00031261"/>
    <w:rsid w:val="000520A2"/>
    <w:rsid w:val="00084384"/>
    <w:rsid w:val="000F6FD3"/>
    <w:rsid w:val="0011455E"/>
    <w:rsid w:val="00124EE9"/>
    <w:rsid w:val="002371FF"/>
    <w:rsid w:val="00302B18"/>
    <w:rsid w:val="003047B3"/>
    <w:rsid w:val="003803D8"/>
    <w:rsid w:val="00383C64"/>
    <w:rsid w:val="0045552B"/>
    <w:rsid w:val="00590BA7"/>
    <w:rsid w:val="005D6BC5"/>
    <w:rsid w:val="00642D61"/>
    <w:rsid w:val="0070233E"/>
    <w:rsid w:val="007D2C09"/>
    <w:rsid w:val="008F2439"/>
    <w:rsid w:val="009269F0"/>
    <w:rsid w:val="00A07BDC"/>
    <w:rsid w:val="00A335AF"/>
    <w:rsid w:val="00A810F2"/>
    <w:rsid w:val="00B1159D"/>
    <w:rsid w:val="00B46824"/>
    <w:rsid w:val="00C709F4"/>
    <w:rsid w:val="00C8060A"/>
    <w:rsid w:val="00CB470B"/>
    <w:rsid w:val="00D11078"/>
    <w:rsid w:val="00D72B2F"/>
    <w:rsid w:val="00EC520C"/>
    <w:rsid w:val="00EC6980"/>
    <w:rsid w:val="00EC782C"/>
    <w:rsid w:val="00F419A1"/>
    <w:rsid w:val="00F93C6F"/>
    <w:rsid w:val="23E67F18"/>
    <w:rsid w:val="252501D4"/>
    <w:rsid w:val="25F2EB0A"/>
    <w:rsid w:val="2BE7A127"/>
    <w:rsid w:val="35B6862F"/>
    <w:rsid w:val="35CAB392"/>
    <w:rsid w:val="3A0DC6B7"/>
    <w:rsid w:val="4201292C"/>
    <w:rsid w:val="5DFE4E65"/>
    <w:rsid w:val="61DE6237"/>
    <w:rsid w:val="654CA034"/>
    <w:rsid w:val="674661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16DE"/>
  <w15:chartTrackingRefBased/>
  <w15:docId w15:val="{05016CE8-68CA-43F3-BB27-B41EFFD9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3C6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383C64"/>
    <w:rPr>
      <w:sz w:val="16"/>
      <w:szCs w:val="16"/>
    </w:rPr>
  </w:style>
  <w:style w:type="paragraph" w:styleId="CommentText">
    <w:name w:val="annotation text"/>
    <w:link w:val="CommentTextChar"/>
    <w:uiPriority w:val="99"/>
    <w:semiHidden/>
    <w:unhideWhenUsed/>
    <w:rsid w:val="00383C64"/>
    <w:pPr>
      <w:spacing w:after="0" w:line="240" w:lineRule="auto"/>
    </w:pPr>
    <w:rPr>
      <w:sz w:val="20"/>
      <w:szCs w:val="20"/>
    </w:rPr>
  </w:style>
  <w:style w:type="character" w:styleId="CommentTextChar" w:customStyle="1">
    <w:name w:val="Comment Text Char"/>
    <w:basedOn w:val="DefaultParagraphFont"/>
    <w:link w:val="CommentText"/>
    <w:uiPriority w:val="99"/>
    <w:semiHidden/>
    <w:rsid w:val="00383C64"/>
    <w:rPr>
      <w:sz w:val="20"/>
      <w:szCs w:val="20"/>
    </w:rPr>
  </w:style>
  <w:style w:type="paragraph" w:styleId="ListParagraph">
    <w:name w:val="List Paragraph"/>
    <w:basedOn w:val="Normal"/>
    <w:uiPriority w:val="34"/>
    <w:qFormat/>
    <w:rsid w:val="00383C64"/>
    <w:pPr>
      <w:spacing w:after="0" w:line="240" w:lineRule="auto"/>
      <w:ind w:left="720"/>
      <w:contextualSpacing/>
    </w:pPr>
    <w:rPr>
      <w:sz w:val="24"/>
      <w:szCs w:val="24"/>
    </w:rPr>
  </w:style>
  <w:style w:type="paragraph" w:styleId="Footer">
    <w:name w:val="footer"/>
    <w:basedOn w:val="Normal"/>
    <w:link w:val="FooterChar"/>
    <w:uiPriority w:val="99"/>
    <w:unhideWhenUsed/>
    <w:rsid w:val="00383C6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83C64"/>
  </w:style>
  <w:style w:type="paragraph" w:styleId="CommentSubject">
    <w:name w:val="annotation subject"/>
    <w:basedOn w:val="CommentText"/>
    <w:next w:val="CommentText"/>
    <w:link w:val="CommentSubjectChar"/>
    <w:uiPriority w:val="99"/>
    <w:semiHidden/>
    <w:unhideWhenUsed/>
    <w:rsid w:val="009269F0"/>
    <w:pPr>
      <w:spacing w:after="160"/>
    </w:pPr>
    <w:rPr>
      <w:b/>
      <w:bCs/>
    </w:rPr>
  </w:style>
  <w:style w:type="character" w:styleId="CommentSubjectChar" w:customStyle="1">
    <w:name w:val="Comment Subject Char"/>
    <w:basedOn w:val="CommentTextChar"/>
    <w:link w:val="CommentSubject"/>
    <w:uiPriority w:val="99"/>
    <w:semiHidden/>
    <w:rsid w:val="009269F0"/>
    <w:rPr>
      <w:b/>
      <w:bCs/>
      <w:sz w:val="20"/>
      <w:szCs w:val="20"/>
    </w:rPr>
  </w:style>
  <w:style w:type="character" w:styleId="Hyperlink">
    <w:name w:val="Hyperlink"/>
    <w:basedOn w:val="DefaultParagraphFont"/>
    <w:uiPriority w:val="99"/>
    <w:unhideWhenUsed/>
    <w:rsid w:val="00031261"/>
    <w:rPr>
      <w:color w:val="0563C1" w:themeColor="hyperlink"/>
      <w:u w:val="single"/>
    </w:rPr>
  </w:style>
  <w:style w:type="character" w:styleId="UnresolvedMention">
    <w:name w:val="Unresolved Mention"/>
    <w:basedOn w:val="DefaultParagraphFont"/>
    <w:uiPriority w:val="99"/>
    <w:semiHidden/>
    <w:unhideWhenUsed/>
    <w:rsid w:val="00031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ckibjis@ipcollective.c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ckibjis@ipcollective.ca" TargetMode="External" Id="rId14" /><Relationship Type="http://schemas.openxmlformats.org/officeDocument/2006/relationships/glossaryDocument" Target="glossary/document.xml" Id="R68161a629d06485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7b2ee2c-22ec-4830-9098-a9e50d04716a}"/>
      </w:docPartPr>
      <w:docPartBody>
        <w:p w14:paraId="35CAB39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DEFDF578DEF84981FD8895EFFC30A5" ma:contentTypeVersion="6" ma:contentTypeDescription="Create a new document." ma:contentTypeScope="" ma:versionID="f05207cd4c50371037388f8fd64ecacc">
  <xsd:schema xmlns:xsd="http://www.w3.org/2001/XMLSchema" xmlns:xs="http://www.w3.org/2001/XMLSchema" xmlns:p="http://schemas.microsoft.com/office/2006/metadata/properties" xmlns:ns2="975e7f10-238e-484c-b093-45acbf76ceb8" xmlns:ns3="29cf398d-ca97-4a4d-948d-69f9a4eaa9ab" targetNamespace="http://schemas.microsoft.com/office/2006/metadata/properties" ma:root="true" ma:fieldsID="0ab9b5034f6c2bc095779f1749b249a3" ns2:_="" ns3:_="">
    <xsd:import namespace="975e7f10-238e-484c-b093-45acbf76ceb8"/>
    <xsd:import namespace="29cf398d-ca97-4a4d-948d-69f9a4eaa9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e7f10-238e-484c-b093-45acbf76c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cf398d-ca97-4a4d-948d-69f9a4eaa9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9C325-7CA0-4E0B-93FD-DB349500CB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21CDA4-31D1-42D8-8E68-F510CCC3317B}">
  <ds:schemaRefs>
    <ds:schemaRef ds:uri="http://schemas.openxmlformats.org/officeDocument/2006/bibliography"/>
  </ds:schemaRefs>
</ds:datastoreItem>
</file>

<file path=customXml/itemProps3.xml><?xml version="1.0" encoding="utf-8"?>
<ds:datastoreItem xmlns:ds="http://schemas.openxmlformats.org/officeDocument/2006/customXml" ds:itemID="{85EEE665-AD0B-4BD6-A84A-ECBB9ADF0D5A}"/>
</file>

<file path=customXml/itemProps4.xml><?xml version="1.0" encoding="utf-8"?>
<ds:datastoreItem xmlns:ds="http://schemas.openxmlformats.org/officeDocument/2006/customXml" ds:itemID="{E56C3A6D-69ED-46AE-B71B-8670AA66344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Colin Kibjis</dc:creator>
  <keywords/>
  <dc:description/>
  <lastModifiedBy>Colin Kibjis</lastModifiedBy>
  <revision>3</revision>
  <dcterms:created xsi:type="dcterms:W3CDTF">2021-11-12T16:57:00.0000000Z</dcterms:created>
  <dcterms:modified xsi:type="dcterms:W3CDTF">2021-11-23T18:56:15.2659376Z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0x010100E5DEFDF578DEF84981FD8895EFFC30A5</vt:lpwstr>
  </property>
</Properties>
</file>